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A1" w:rsidRPr="00CC3039" w:rsidRDefault="00B65FC6" w:rsidP="000F6BA1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-257175</wp:posOffset>
            </wp:positionV>
            <wp:extent cx="933450" cy="1276350"/>
            <wp:effectExtent l="0" t="0" r="0" b="0"/>
            <wp:wrapNone/>
            <wp:docPr id="1" name="Image 1" descr="2018_logo_academie_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8_logo_academie_Martin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BA1" w:rsidRPr="00CC3039">
        <w:rPr>
          <w:b/>
          <w:sz w:val="20"/>
          <w:szCs w:val="20"/>
        </w:rPr>
        <w:t>PRESTATIONS  D’ACTION  SOCIALE  D’INITIATIVE  ACADEMIQUE (A.S.I.A.)</w:t>
      </w:r>
    </w:p>
    <w:p w:rsidR="000F6BA1" w:rsidRDefault="000F6BA1" w:rsidP="000F6BA1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0F6BA1" w:rsidRPr="00CC3039" w:rsidRDefault="000F6BA1" w:rsidP="000F6BA1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 plafond</w:t>
      </w:r>
      <w:r w:rsidRPr="00CC3039">
        <w:rPr>
          <w:b/>
          <w:bCs/>
          <w:sz w:val="22"/>
          <w:szCs w:val="22"/>
        </w:rPr>
        <w:t xml:space="preserve"> de ressources mensuelles  </w:t>
      </w:r>
      <w:r>
        <w:rPr>
          <w:b/>
          <w:bCs/>
          <w:sz w:val="22"/>
          <w:szCs w:val="22"/>
        </w:rPr>
        <w:t>de  l’aide aux études est fixé   à  1 4</w:t>
      </w:r>
      <w:r w:rsidRPr="00CC3039">
        <w:rPr>
          <w:b/>
          <w:bCs/>
          <w:sz w:val="22"/>
          <w:szCs w:val="22"/>
        </w:rPr>
        <w:t>50.00 €</w:t>
      </w:r>
    </w:p>
    <w:p w:rsidR="000F6BA1" w:rsidRPr="00CC3039" w:rsidRDefault="000F6BA1" w:rsidP="000F6BA1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0F6BA1" w:rsidRPr="00CC3039" w:rsidRDefault="000F6BA1" w:rsidP="000F6BA1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C3039">
        <w:rPr>
          <w:b/>
          <w:bCs/>
          <w:sz w:val="22"/>
          <w:szCs w:val="22"/>
        </w:rPr>
        <w:t xml:space="preserve">Les  plafonds de ressources mensuelles  </w:t>
      </w:r>
      <w:r>
        <w:rPr>
          <w:b/>
          <w:bCs/>
          <w:sz w:val="22"/>
          <w:szCs w:val="22"/>
        </w:rPr>
        <w:t xml:space="preserve">des autres prestations </w:t>
      </w:r>
      <w:r w:rsidR="00AD53D4">
        <w:rPr>
          <w:b/>
          <w:bCs/>
          <w:sz w:val="22"/>
          <w:szCs w:val="22"/>
        </w:rPr>
        <w:t xml:space="preserve"> </w:t>
      </w:r>
      <w:r w:rsidRPr="00CC3039">
        <w:rPr>
          <w:b/>
          <w:bCs/>
          <w:sz w:val="22"/>
          <w:szCs w:val="22"/>
        </w:rPr>
        <w:t>s’élèvent  à  1 350.00 €</w:t>
      </w:r>
    </w:p>
    <w:p w:rsidR="000F6BA1" w:rsidRPr="00CC3039" w:rsidRDefault="000F6BA1" w:rsidP="000F6BA1">
      <w:pPr>
        <w:pStyle w:val="NormalWeb"/>
        <w:spacing w:before="0" w:beforeAutospacing="0" w:after="0" w:afterAutospacing="0"/>
        <w:ind w:left="851"/>
        <w:rPr>
          <w:bCs/>
          <w:sz w:val="20"/>
          <w:szCs w:val="20"/>
        </w:rPr>
      </w:pPr>
    </w:p>
    <w:p w:rsidR="000F6BA1" w:rsidRPr="00CC3039" w:rsidRDefault="000F6BA1" w:rsidP="000F6BA1">
      <w:pPr>
        <w:pStyle w:val="NormalWeb"/>
        <w:spacing w:before="0" w:beforeAutospacing="0" w:after="0" w:afterAutospacing="0"/>
        <w:ind w:left="851"/>
        <w:rPr>
          <w:bCs/>
          <w:sz w:val="20"/>
          <w:szCs w:val="20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048"/>
      </w:tblGrid>
      <w:tr w:rsidR="000F6BA1" w:rsidRPr="00AD53D4" w:rsidTr="00E86AEA">
        <w:trPr>
          <w:trHeight w:val="55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</w:rPr>
            </w:pPr>
            <w:r w:rsidRPr="00AD53D4">
              <w:rPr>
                <w:b/>
                <w:bCs/>
              </w:rPr>
              <w:t>PRESTATIONS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Cs/>
              </w:rPr>
            </w:pPr>
          </w:p>
          <w:p w:rsidR="000F6BA1" w:rsidRPr="00AD53D4" w:rsidRDefault="000F6BA1" w:rsidP="00AD53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D53D4">
              <w:rPr>
                <w:b/>
                <w:bCs/>
              </w:rPr>
              <w:t>Montants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Cs/>
              </w:rPr>
            </w:pPr>
          </w:p>
        </w:tc>
      </w:tr>
      <w:tr w:rsidR="000F6BA1" w:rsidRPr="00AD53D4" w:rsidTr="00BA2E08">
        <w:trPr>
          <w:trHeight w:val="806"/>
        </w:trPr>
        <w:tc>
          <w:tcPr>
            <w:tcW w:w="6024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 xml:space="preserve">MESURE/ COMITE INTERMINISTERIEL DES VILLES (CIV) 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AIDE au logement concernant les personnels affectés dans des établissements dits difficiles</w:t>
            </w:r>
          </w:p>
        </w:tc>
        <w:tc>
          <w:tcPr>
            <w:tcW w:w="3048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851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700.00 €</w:t>
            </w:r>
          </w:p>
        </w:tc>
      </w:tr>
      <w:tr w:rsidR="000F6BA1" w:rsidRPr="00AD53D4" w:rsidTr="00E86AEA">
        <w:trPr>
          <w:trHeight w:val="576"/>
        </w:trPr>
        <w:tc>
          <w:tcPr>
            <w:tcW w:w="6024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ASIA Logement locatif</w:t>
            </w:r>
          </w:p>
        </w:tc>
        <w:tc>
          <w:tcPr>
            <w:tcW w:w="3048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Default="000F6BA1" w:rsidP="000F6BA1">
            <w:pPr>
              <w:pStyle w:val="NormalWeb"/>
              <w:spacing w:before="0" w:beforeAutospacing="0" w:after="0" w:afterAutospacing="0"/>
              <w:ind w:left="851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 xml:space="preserve">600.00 € </w:t>
            </w:r>
          </w:p>
          <w:p w:rsidR="00E86AEA" w:rsidRPr="00AD53D4" w:rsidRDefault="00E86AEA" w:rsidP="000F6BA1">
            <w:pPr>
              <w:pStyle w:val="NormalWeb"/>
              <w:spacing w:before="0" w:beforeAutospacing="0" w:after="0" w:afterAutospacing="0"/>
              <w:ind w:left="851"/>
              <w:rPr>
                <w:b/>
                <w:bCs/>
                <w:sz w:val="22"/>
                <w:szCs w:val="22"/>
              </w:rPr>
            </w:pPr>
          </w:p>
        </w:tc>
      </w:tr>
      <w:tr w:rsidR="000F6BA1" w:rsidRPr="00AD53D4" w:rsidTr="00E86AEA">
        <w:trPr>
          <w:trHeight w:val="811"/>
        </w:trPr>
        <w:tc>
          <w:tcPr>
            <w:tcW w:w="6024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ASIA  études et formation professionnelle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des enfants des personnels</w:t>
            </w:r>
          </w:p>
        </w:tc>
        <w:tc>
          <w:tcPr>
            <w:tcW w:w="3048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AD53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Montant variable</w:t>
            </w:r>
          </w:p>
        </w:tc>
      </w:tr>
      <w:tr w:rsidR="000F6BA1" w:rsidRPr="00AD53D4" w:rsidTr="00E86AEA">
        <w:trPr>
          <w:trHeight w:val="2113"/>
        </w:trPr>
        <w:tc>
          <w:tcPr>
            <w:tcW w:w="6024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ASIA  Loisirs des enfants des personnels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 xml:space="preserve"> (maximum 30 jours/an)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  <w:r w:rsidRPr="00AD53D4">
              <w:rPr>
                <w:bCs/>
                <w:sz w:val="22"/>
                <w:szCs w:val="22"/>
              </w:rPr>
              <w:t>Centres de vacances avec hébergement</w:t>
            </w:r>
          </w:p>
          <w:p w:rsidR="000F6BA1" w:rsidRPr="00AD53D4" w:rsidRDefault="000F6BA1" w:rsidP="00BA2E08">
            <w:pPr>
              <w:pStyle w:val="Paragraphedeliste"/>
              <w:ind w:left="0"/>
              <w:rPr>
                <w:rFonts w:ascii="Times New Roman" w:hAnsi="Times New Roman"/>
                <w:bCs/>
              </w:rPr>
            </w:pPr>
          </w:p>
          <w:p w:rsidR="000F6BA1" w:rsidRPr="00AD53D4" w:rsidRDefault="000F6BA1" w:rsidP="000F6B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  <w:r w:rsidRPr="00AD53D4">
              <w:rPr>
                <w:bCs/>
                <w:sz w:val="22"/>
                <w:szCs w:val="22"/>
              </w:rPr>
              <w:t>Centres de vacances sans hébergement</w:t>
            </w:r>
          </w:p>
        </w:tc>
        <w:tc>
          <w:tcPr>
            <w:tcW w:w="3048" w:type="dxa"/>
          </w:tcPr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 xml:space="preserve">60 % du coût du séjour, plafonné à 304,90 €   par enfant </w:t>
            </w: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919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3,50 €/jour</w:t>
            </w: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</w:p>
        </w:tc>
      </w:tr>
      <w:tr w:rsidR="000F6BA1" w:rsidRPr="00AD53D4" w:rsidTr="00E86AEA">
        <w:trPr>
          <w:trHeight w:val="685"/>
        </w:trPr>
        <w:tc>
          <w:tcPr>
            <w:tcW w:w="6024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Cs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Garde de jeunes enfants de 3 mois à 3 ans</w:t>
            </w:r>
          </w:p>
          <w:p w:rsidR="000F6BA1" w:rsidRPr="00AD53D4" w:rsidRDefault="000F6BA1" w:rsidP="00E86AE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048" w:type="dxa"/>
          </w:tcPr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919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2.80 €/jour</w:t>
            </w:r>
          </w:p>
        </w:tc>
      </w:tr>
      <w:tr w:rsidR="000F6BA1" w:rsidRPr="00AD53D4" w:rsidTr="00BA2E08">
        <w:trPr>
          <w:trHeight w:val="212"/>
        </w:trPr>
        <w:tc>
          <w:tcPr>
            <w:tcW w:w="6024" w:type="dxa"/>
            <w:tcBorders>
              <w:bottom w:val="single" w:sz="4" w:space="0" w:color="auto"/>
            </w:tcBorders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CONSULTATION  Juridique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S’adresser au service social</w:t>
            </w: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</w:p>
        </w:tc>
      </w:tr>
      <w:tr w:rsidR="000F6BA1" w:rsidRPr="00AD53D4" w:rsidTr="00BA2E08">
        <w:trPr>
          <w:trHeight w:val="212"/>
        </w:trPr>
        <w:tc>
          <w:tcPr>
            <w:tcW w:w="6024" w:type="dxa"/>
            <w:tcBorders>
              <w:bottom w:val="single" w:sz="4" w:space="0" w:color="auto"/>
            </w:tcBorders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 xml:space="preserve">CONSULTATION en économie sociale et familiale 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S’adresser au service social</w:t>
            </w: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6BA1" w:rsidRPr="00AD53D4" w:rsidTr="00E86AEA">
        <w:trPr>
          <w:trHeight w:val="1639"/>
        </w:trPr>
        <w:tc>
          <w:tcPr>
            <w:tcW w:w="6024" w:type="dxa"/>
            <w:tcBorders>
              <w:right w:val="single" w:sz="4" w:space="0" w:color="auto"/>
            </w:tcBorders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RESAUX  PAS</w:t>
            </w:r>
          </w:p>
          <w:p w:rsidR="00B65FC6" w:rsidRPr="00AD53D4" w:rsidRDefault="00B65FC6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</w:p>
          <w:p w:rsidR="000F6BA1" w:rsidRPr="00B65FC6" w:rsidRDefault="000F6BA1" w:rsidP="00B65FC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Espace  d’accueil et d’écoute assurée par des psychologues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 xml:space="preserve">S’adresser à la M.G.E.N. </w:t>
            </w: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Default="000F6BA1" w:rsidP="00B65FC6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Tél : 0 805 500</w:t>
            </w:r>
            <w:r w:rsidR="00B65FC6">
              <w:rPr>
                <w:b/>
                <w:bCs/>
                <w:sz w:val="22"/>
                <w:szCs w:val="22"/>
              </w:rPr>
              <w:t> </w:t>
            </w:r>
            <w:r w:rsidRPr="00AD53D4">
              <w:rPr>
                <w:b/>
                <w:bCs/>
                <w:sz w:val="22"/>
                <w:szCs w:val="22"/>
              </w:rPr>
              <w:t>005</w:t>
            </w:r>
          </w:p>
          <w:p w:rsidR="00B65FC6" w:rsidRPr="00AD53D4" w:rsidRDefault="00B65FC6" w:rsidP="00B65FC6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 xml:space="preserve">Numéro unique, gratuit et anonyme         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/>
                <w:bCs/>
                <w:sz w:val="22"/>
                <w:szCs w:val="22"/>
              </w:rPr>
            </w:pPr>
          </w:p>
        </w:tc>
      </w:tr>
      <w:tr w:rsidR="000F6BA1" w:rsidRPr="00AD53D4" w:rsidTr="00BA2E08">
        <w:tc>
          <w:tcPr>
            <w:tcW w:w="6024" w:type="dxa"/>
          </w:tcPr>
          <w:p w:rsidR="00EB2B06" w:rsidRDefault="00EB2B06" w:rsidP="00EB2B06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0F6BA1" w:rsidRPr="00AD53D4" w:rsidRDefault="000F6BA1" w:rsidP="00EB2B0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ENVIRONNEMENT PRIVE ET PROFESSIONNEL</w:t>
            </w:r>
          </w:p>
          <w:p w:rsidR="000F6BA1" w:rsidRPr="00AD53D4" w:rsidRDefault="000F6BA1" w:rsidP="000F6BA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51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Aide aux retraités</w:t>
            </w:r>
          </w:p>
          <w:p w:rsidR="000F6BA1" w:rsidRPr="00AD53D4" w:rsidRDefault="000F6BA1" w:rsidP="000F6BA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51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Accompagnement de malade</w:t>
            </w:r>
          </w:p>
          <w:p w:rsidR="000F6BA1" w:rsidRPr="00AD53D4" w:rsidRDefault="000F6BA1" w:rsidP="00E86AE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210"/>
              <w:jc w:val="center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Montant variable proposé par la commission académique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6BA1" w:rsidRPr="00AD53D4" w:rsidRDefault="000F6BA1" w:rsidP="000F6BA1">
      <w:pPr>
        <w:pStyle w:val="NormalWeb"/>
        <w:spacing w:before="0" w:beforeAutospacing="0" w:after="0" w:afterAutospacing="0"/>
        <w:ind w:left="851"/>
        <w:rPr>
          <w:bCs/>
          <w:color w:val="FF0000"/>
          <w:sz w:val="22"/>
          <w:szCs w:val="22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048"/>
      </w:tblGrid>
      <w:tr w:rsidR="000F6BA1" w:rsidRPr="00AD53D4" w:rsidTr="00BA2E08">
        <w:tc>
          <w:tcPr>
            <w:tcW w:w="6024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rPr>
                <w:bCs/>
                <w:sz w:val="22"/>
                <w:szCs w:val="22"/>
              </w:rPr>
            </w:pP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/>
                <w:sz w:val="22"/>
                <w:szCs w:val="22"/>
              </w:rPr>
            </w:pPr>
            <w:r w:rsidRPr="00AD53D4">
              <w:rPr>
                <w:b/>
                <w:sz w:val="22"/>
                <w:szCs w:val="22"/>
              </w:rPr>
              <w:t>SUBVENTION POUVANT ETRE ACCORDEE AUX ASSOCIATIONS</w:t>
            </w:r>
          </w:p>
        </w:tc>
        <w:tc>
          <w:tcPr>
            <w:tcW w:w="3048" w:type="dxa"/>
          </w:tcPr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Cs/>
                <w:sz w:val="22"/>
                <w:szCs w:val="22"/>
              </w:rPr>
            </w:pPr>
          </w:p>
          <w:p w:rsidR="000F6BA1" w:rsidRPr="00AD53D4" w:rsidRDefault="000F6BA1" w:rsidP="000F6BA1">
            <w:pPr>
              <w:pStyle w:val="NormalWeb"/>
              <w:spacing w:before="0" w:beforeAutospacing="0" w:after="0" w:afterAutospacing="0"/>
              <w:ind w:left="352"/>
              <w:rPr>
                <w:b/>
                <w:bCs/>
                <w:sz w:val="22"/>
                <w:szCs w:val="22"/>
              </w:rPr>
            </w:pPr>
            <w:r w:rsidRPr="00AD53D4">
              <w:rPr>
                <w:b/>
                <w:bCs/>
                <w:sz w:val="22"/>
                <w:szCs w:val="22"/>
              </w:rPr>
              <w:t>Montant proposé par la commission académique</w:t>
            </w:r>
          </w:p>
          <w:p w:rsidR="000F6BA1" w:rsidRPr="00AD53D4" w:rsidRDefault="000F6BA1" w:rsidP="00BA2E08">
            <w:pPr>
              <w:pStyle w:val="NormalWeb"/>
              <w:spacing w:before="0" w:beforeAutospacing="0" w:after="0" w:afterAutospacing="0"/>
              <w:ind w:left="851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F6BA1" w:rsidRPr="00CC3039" w:rsidRDefault="000F6BA1" w:rsidP="000F6BA1">
      <w:pPr>
        <w:pStyle w:val="NormalWeb"/>
        <w:spacing w:line="225" w:lineRule="atLeast"/>
        <w:rPr>
          <w:sz w:val="20"/>
          <w:szCs w:val="20"/>
        </w:rPr>
        <w:sectPr w:rsidR="000F6BA1" w:rsidRPr="00CC3039" w:rsidSect="0064137D">
          <w:headerReference w:type="even" r:id="rId8"/>
          <w:headerReference w:type="default" r:id="rId9"/>
          <w:pgSz w:w="11906" w:h="16838" w:code="9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1F5AE7" w:rsidRDefault="0052470B" w:rsidP="00B65FC6">
      <w:bookmarkStart w:id="0" w:name="_GoBack"/>
      <w:bookmarkEnd w:id="0"/>
    </w:p>
    <w:sectPr w:rsidR="001F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0B" w:rsidRDefault="0052470B">
      <w:pPr>
        <w:spacing w:after="0" w:line="240" w:lineRule="auto"/>
      </w:pPr>
      <w:r>
        <w:separator/>
      </w:r>
    </w:p>
  </w:endnote>
  <w:endnote w:type="continuationSeparator" w:id="0">
    <w:p w:rsidR="0052470B" w:rsidRDefault="005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0B" w:rsidRDefault="0052470B">
      <w:pPr>
        <w:spacing w:after="0" w:line="240" w:lineRule="auto"/>
      </w:pPr>
      <w:r>
        <w:separator/>
      </w:r>
    </w:p>
  </w:footnote>
  <w:footnote w:type="continuationSeparator" w:id="0">
    <w:p w:rsidR="0052470B" w:rsidRDefault="0052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7D" w:rsidRDefault="00AD53D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137D" w:rsidRDefault="0052470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7D" w:rsidRDefault="00AD53D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B2B0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4137D" w:rsidRDefault="0052470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F192E"/>
    <w:multiLevelType w:val="hybridMultilevel"/>
    <w:tmpl w:val="7C3EEE56"/>
    <w:lvl w:ilvl="0" w:tplc="49082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5905"/>
    <w:multiLevelType w:val="hybridMultilevel"/>
    <w:tmpl w:val="164CD318"/>
    <w:lvl w:ilvl="0" w:tplc="040C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1"/>
    <w:rsid w:val="000F6BA1"/>
    <w:rsid w:val="0052470B"/>
    <w:rsid w:val="00533805"/>
    <w:rsid w:val="00621A44"/>
    <w:rsid w:val="007B45E8"/>
    <w:rsid w:val="00AC72B9"/>
    <w:rsid w:val="00AD53D4"/>
    <w:rsid w:val="00B65FC6"/>
    <w:rsid w:val="00D77383"/>
    <w:rsid w:val="00E86AEA"/>
    <w:rsid w:val="00E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D33C-8F1A-4D6B-AC0E-7389175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6BA1"/>
    <w:pPr>
      <w:ind w:left="720"/>
      <w:contextualSpacing/>
    </w:pPr>
  </w:style>
  <w:style w:type="character" w:styleId="Numrodepage">
    <w:name w:val="page number"/>
    <w:basedOn w:val="Policepardfaut"/>
    <w:semiHidden/>
    <w:rsid w:val="000F6BA1"/>
  </w:style>
  <w:style w:type="paragraph" w:styleId="En-tte">
    <w:name w:val="header"/>
    <w:basedOn w:val="Normal"/>
    <w:link w:val="En-tteCar"/>
    <w:semiHidden/>
    <w:rsid w:val="000F6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0F6BA1"/>
    <w:rPr>
      <w:rFonts w:ascii="Times New Roman" w:eastAsia="Times New Roman" w:hAnsi="Times New Roman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5</cp:revision>
  <dcterms:created xsi:type="dcterms:W3CDTF">2018-03-22T19:36:00Z</dcterms:created>
  <dcterms:modified xsi:type="dcterms:W3CDTF">2019-05-28T20:09:00Z</dcterms:modified>
</cp:coreProperties>
</file>