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01" w:rsidRDefault="001E0001">
      <w:pPr>
        <w:spacing w:after="0" w:line="240" w:lineRule="auto"/>
        <w:jc w:val="center"/>
        <w:rPr>
          <w:rFonts w:ascii="Times New Roman" w:hAnsi="Times New Roman"/>
          <w:b/>
        </w:rPr>
      </w:pPr>
      <w:bookmarkStart w:id="0" w:name="_GoBack"/>
      <w:bookmarkEnd w:id="0"/>
    </w:p>
    <w:p w:rsidR="001E0001" w:rsidRDefault="001E0001">
      <w:pPr>
        <w:spacing w:after="0" w:line="240" w:lineRule="auto"/>
        <w:jc w:val="center"/>
        <w:rPr>
          <w:rFonts w:ascii="Times New Roman" w:hAnsi="Times New Roman"/>
          <w:b/>
        </w:rPr>
      </w:pPr>
    </w:p>
    <w:p w:rsidR="001E0001" w:rsidRDefault="004C160B">
      <w:pPr>
        <w:spacing w:after="0" w:line="240" w:lineRule="auto"/>
        <w:jc w:val="center"/>
        <w:rPr>
          <w:rFonts w:ascii="Times New Roman" w:hAnsi="Times New Roman"/>
          <w:b/>
        </w:rPr>
      </w:pPr>
      <w:r>
        <w:rPr>
          <w:rFonts w:ascii="Times New Roman" w:hAnsi="Times New Roman"/>
          <w:b/>
        </w:rPr>
        <w:t>CONVENTION DE SUBVENTION</w:t>
      </w:r>
    </w:p>
    <w:p w:rsidR="001E0001" w:rsidRDefault="004C160B">
      <w:pPr>
        <w:spacing w:after="0" w:line="240" w:lineRule="auto"/>
        <w:jc w:val="center"/>
        <w:rPr>
          <w:rFonts w:ascii="Times New Roman" w:hAnsi="Times New Roman"/>
          <w:b/>
        </w:rPr>
      </w:pPr>
      <w:r>
        <w:rPr>
          <w:rFonts w:ascii="Times New Roman" w:hAnsi="Times New Roman"/>
          <w:b/>
        </w:rPr>
        <w:t>NUMERO - XXX</w:t>
      </w:r>
      <w:r>
        <w:rPr>
          <w:rFonts w:ascii="Times New Roman" w:hAnsi="Times New Roman"/>
          <w:b/>
        </w:rPr>
        <w:t xml:space="preserve"> – XXX</w:t>
      </w:r>
    </w:p>
    <w:p w:rsidR="001E0001" w:rsidRDefault="001E0001">
      <w:pPr>
        <w:spacing w:after="0" w:line="240" w:lineRule="auto"/>
        <w:jc w:val="center"/>
        <w:rPr>
          <w:rFonts w:ascii="Times New Roman" w:hAnsi="Times New Roman"/>
          <w:b/>
        </w:rPr>
      </w:pPr>
    </w:p>
    <w:p w:rsidR="001E0001" w:rsidRDefault="001E0001">
      <w:pPr>
        <w:spacing w:after="0" w:line="240" w:lineRule="auto"/>
        <w:jc w:val="center"/>
        <w:rPr>
          <w:rFonts w:ascii="Times New Roman" w:hAnsi="Times New Roman"/>
          <w:b/>
        </w:rPr>
      </w:pPr>
    </w:p>
    <w:p w:rsidR="001E0001" w:rsidRDefault="001E0001">
      <w:pPr>
        <w:spacing w:after="0" w:line="240" w:lineRule="auto"/>
        <w:jc w:val="both"/>
        <w:rPr>
          <w:rFonts w:ascii="Times New Roman" w:hAnsi="Times New Roman"/>
          <w:b/>
        </w:rPr>
      </w:pPr>
    </w:p>
    <w:p w:rsidR="001E0001" w:rsidRDefault="004C160B">
      <w:pPr>
        <w:spacing w:after="0" w:line="240" w:lineRule="auto"/>
        <w:jc w:val="both"/>
      </w:pPr>
      <w:r>
        <w:rPr>
          <w:rFonts w:ascii="Times New Roman" w:hAnsi="Times New Roman"/>
        </w:rPr>
        <w:t xml:space="preserve">Cette </w:t>
      </w:r>
      <w:r>
        <w:rPr>
          <w:rFonts w:ascii="Times New Roman" w:hAnsi="Times New Roman"/>
          <w:b/>
        </w:rPr>
        <w:t>Convention</w:t>
      </w:r>
      <w:r>
        <w:rPr>
          <w:rFonts w:ascii="Times New Roman" w:hAnsi="Times New Roman"/>
        </w:rPr>
        <w:t xml:space="preserve"> (ci-après dénommée « la Convention ») est conclue </w:t>
      </w:r>
      <w:r>
        <w:rPr>
          <w:rFonts w:ascii="Times New Roman" w:hAnsi="Times New Roman"/>
          <w:b/>
        </w:rPr>
        <w:t>entre</w:t>
      </w:r>
      <w:r>
        <w:rPr>
          <w:rFonts w:ascii="Times New Roman" w:hAnsi="Times New Roman"/>
        </w:rPr>
        <w:t xml:space="preserve"> les parties suivantes :</w:t>
      </w:r>
    </w:p>
    <w:p w:rsidR="001E0001" w:rsidRDefault="001E0001">
      <w:pPr>
        <w:spacing w:after="0" w:line="240" w:lineRule="auto"/>
        <w:jc w:val="both"/>
        <w:rPr>
          <w:rFonts w:ascii="Times New Roman" w:hAnsi="Times New Roman"/>
          <w:b/>
        </w:rPr>
      </w:pPr>
    </w:p>
    <w:p w:rsidR="001E0001" w:rsidRDefault="004C160B">
      <w:pPr>
        <w:spacing w:after="0" w:line="240" w:lineRule="auto"/>
        <w:jc w:val="both"/>
      </w:pPr>
      <w:r>
        <w:rPr>
          <w:rFonts w:ascii="Times New Roman" w:hAnsi="Times New Roman"/>
          <w:b/>
        </w:rPr>
        <w:t>d'une part</w:t>
      </w:r>
      <w:r>
        <w:rPr>
          <w:rFonts w:ascii="Times New Roman" w:hAnsi="Times New Roman"/>
        </w:rPr>
        <w:t>,</w:t>
      </w:r>
    </w:p>
    <w:p w:rsidR="001E0001" w:rsidRDefault="001E0001">
      <w:pPr>
        <w:spacing w:after="0" w:line="240" w:lineRule="auto"/>
        <w:jc w:val="both"/>
      </w:pPr>
    </w:p>
    <w:p w:rsidR="001E0001" w:rsidRDefault="004C160B">
      <w:pPr>
        <w:spacing w:after="0" w:line="240" w:lineRule="auto"/>
        <w:jc w:val="both"/>
      </w:pPr>
      <w:r>
        <w:rPr>
          <w:rFonts w:ascii="Times New Roman" w:hAnsi="Times New Roman"/>
          <w:b/>
        </w:rPr>
        <w:t xml:space="preserve">l'Agence exécutive pour la recherche (REA) </w:t>
      </w:r>
      <w:r>
        <w:rPr>
          <w:rFonts w:ascii="Times New Roman" w:hAnsi="Times New Roman"/>
        </w:rPr>
        <w:t>(«Agence»), déléguée par la Commission européenne (ci-après dénommée «la Commission»),</w:t>
      </w:r>
    </w:p>
    <w:p w:rsidR="001E0001" w:rsidRDefault="001E0001">
      <w:pPr>
        <w:spacing w:after="0" w:line="240" w:lineRule="auto"/>
        <w:jc w:val="both"/>
      </w:pPr>
    </w:p>
    <w:p w:rsidR="001E0001" w:rsidRDefault="004C160B">
      <w:pPr>
        <w:spacing w:after="0" w:line="240" w:lineRule="auto"/>
        <w:jc w:val="both"/>
        <w:rPr>
          <w:rFonts w:ascii="Times New Roman" w:hAnsi="Times New Roman"/>
        </w:rPr>
      </w:pPr>
      <w:r>
        <w:rPr>
          <w:rFonts w:ascii="Times New Roman" w:hAnsi="Times New Roman"/>
        </w:rPr>
        <w:t>a</w:t>
      </w:r>
      <w:r>
        <w:rPr>
          <w:rFonts w:ascii="Times New Roman" w:hAnsi="Times New Roman"/>
        </w:rPr>
        <w:t>ux fins de la signature de la présente convention par le Chef d'unité, Agence exécutive pour la recherche (REA), département des sciences d'excellence, Echanges de personnel de recherche et d'innovation Marie Sklodowska-Curie, Fredrik OLSSON HECTOR,</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b/>
        </w:rPr>
      </w:pPr>
      <w:r>
        <w:rPr>
          <w:rFonts w:ascii="Times New Roman" w:hAnsi="Times New Roman"/>
          <w:b/>
        </w:rPr>
        <w:t>et,</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b/>
        </w:rPr>
      </w:pPr>
      <w:r>
        <w:rPr>
          <w:rFonts w:ascii="Times New Roman" w:hAnsi="Times New Roman"/>
          <w:b/>
        </w:rPr>
        <w:t>d'autre part,</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rPr>
      </w:pPr>
      <w:r>
        <w:rPr>
          <w:rFonts w:ascii="Times New Roman" w:hAnsi="Times New Roman"/>
        </w:rPr>
        <w:t>1. le « coordinateur »:</w:t>
      </w:r>
    </w:p>
    <w:p w:rsidR="001E0001" w:rsidRDefault="004C160B">
      <w:pPr>
        <w:spacing w:after="0" w:line="240" w:lineRule="auto"/>
        <w:jc w:val="both"/>
      </w:pPr>
      <w:r>
        <w:rPr>
          <w:rFonts w:ascii="Times New Roman" w:hAnsi="Times New Roman"/>
        </w:rPr>
        <w:t>XXX, établie au XXX, France, FRXXX</w:t>
      </w:r>
      <w:r>
        <w:rPr>
          <w:rFonts w:ascii="Times New Roman" w:hAnsi="Times New Roman"/>
        </w:rPr>
        <w:t xml:space="preserve"> représentée aux fins de la signature de la Convention par XXX</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rPr>
        <w:t>et les autres bénéficiaires suivants, s'ils signent leur « Formulaire d'Accession » (voir Annexe 3 et Article 56) :</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rPr>
        <w:t>3.</w:t>
      </w:r>
    </w:p>
    <w:p w:rsidR="001E0001" w:rsidRDefault="004C160B">
      <w:pPr>
        <w:spacing w:after="0" w:line="240" w:lineRule="auto"/>
        <w:jc w:val="both"/>
      </w:pPr>
      <w:r>
        <w:rPr>
          <w:rFonts w:ascii="Times New Roman" w:hAnsi="Times New Roman"/>
        </w:rPr>
        <w:t>XXX, établie au XXX, France, FRXXX représentée aux fins de la signa</w:t>
      </w:r>
      <w:r>
        <w:rPr>
          <w:rFonts w:ascii="Times New Roman" w:hAnsi="Times New Roman"/>
        </w:rPr>
        <w:t>ture de la Convention par XXX</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Sauf indication contraire, les références au « bénéficiaire » ou aux « bénéficiaires » incluent le coordinateur.</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Les parties mentionnées ci-dessus ont convenu de conclure la Convention selon les termes et conditions ci-</w:t>
      </w:r>
      <w:r>
        <w:rPr>
          <w:rFonts w:ascii="Times New Roman" w:hAnsi="Times New Roman"/>
        </w:rPr>
        <w:t>dessous.</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En signant la Convention ou le Formulaire d'Accession, les bénéficiaires acceptent la subvention et conviennent de la mettre en œuvre sous leur propre responsabilité et conformément à la Convention, avec toutes les obligations et conditions qu'el</w:t>
      </w:r>
      <w:r>
        <w:rPr>
          <w:rFonts w:ascii="Times New Roman" w:hAnsi="Times New Roman"/>
        </w:rPr>
        <w:t>le énonce.</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La Convention est composée de:</w:t>
      </w:r>
    </w:p>
    <w:p w:rsidR="001E0001" w:rsidRDefault="004C160B">
      <w:pPr>
        <w:spacing w:after="0" w:line="240" w:lineRule="auto"/>
        <w:jc w:val="both"/>
        <w:rPr>
          <w:rFonts w:ascii="Times New Roman" w:hAnsi="Times New Roman"/>
        </w:rPr>
      </w:pPr>
      <w:r>
        <w:rPr>
          <w:rFonts w:ascii="Times New Roman" w:hAnsi="Times New Roman"/>
        </w:rPr>
        <w:t>Termes et Conditions</w:t>
      </w:r>
    </w:p>
    <w:p w:rsidR="001E0001" w:rsidRDefault="004C160B">
      <w:pPr>
        <w:spacing w:after="0" w:line="240" w:lineRule="auto"/>
        <w:jc w:val="both"/>
        <w:rPr>
          <w:rFonts w:ascii="Times New Roman" w:hAnsi="Times New Roman"/>
        </w:rPr>
      </w:pPr>
      <w:r>
        <w:rPr>
          <w:rFonts w:ascii="Times New Roman" w:hAnsi="Times New Roman"/>
        </w:rPr>
        <w:t>Annexe 1 Description de l'action</w:t>
      </w:r>
    </w:p>
    <w:p w:rsidR="001E0001" w:rsidRDefault="004C160B">
      <w:pPr>
        <w:spacing w:after="0" w:line="240" w:lineRule="auto"/>
        <w:jc w:val="both"/>
        <w:rPr>
          <w:rFonts w:ascii="Times New Roman" w:hAnsi="Times New Roman"/>
        </w:rPr>
      </w:pPr>
      <w:r>
        <w:rPr>
          <w:rFonts w:ascii="Times New Roman" w:hAnsi="Times New Roman"/>
        </w:rPr>
        <w:t>Annexe 2 Budget estimé pour l'action</w:t>
      </w:r>
    </w:p>
    <w:p w:rsidR="001E0001" w:rsidRDefault="004C160B">
      <w:pPr>
        <w:spacing w:after="0" w:line="240" w:lineRule="auto"/>
        <w:jc w:val="both"/>
        <w:rPr>
          <w:rFonts w:ascii="Times New Roman" w:hAnsi="Times New Roman"/>
        </w:rPr>
      </w:pPr>
      <w:r>
        <w:rPr>
          <w:rFonts w:ascii="Times New Roman" w:hAnsi="Times New Roman"/>
        </w:rPr>
        <w:t>Annexe 3 Formulaire d'Accession</w:t>
      </w:r>
    </w:p>
    <w:p w:rsidR="001E0001" w:rsidRDefault="004C160B">
      <w:pPr>
        <w:spacing w:after="0" w:line="240" w:lineRule="auto"/>
        <w:jc w:val="both"/>
        <w:rPr>
          <w:rFonts w:ascii="Times New Roman" w:hAnsi="Times New Roman"/>
        </w:rPr>
      </w:pPr>
      <w:r>
        <w:rPr>
          <w:rFonts w:ascii="Times New Roman" w:hAnsi="Times New Roman"/>
        </w:rPr>
        <w:t>Annexe 4 Modèle pour les états financiers</w:t>
      </w:r>
    </w:p>
    <w:p w:rsidR="001E0001" w:rsidRDefault="004C160B">
      <w:pPr>
        <w:spacing w:after="0" w:line="240" w:lineRule="auto"/>
        <w:jc w:val="both"/>
        <w:rPr>
          <w:rFonts w:ascii="Times New Roman" w:hAnsi="Times New Roman"/>
          <w:color w:val="FFFFFF"/>
        </w:rPr>
      </w:pPr>
      <w:r>
        <w:rPr>
          <w:rFonts w:ascii="Times New Roman" w:hAnsi="Times New Roman"/>
          <w:color w:val="FFFFFF"/>
        </w:rPr>
        <w:t>Annexe 5 Non applicable</w:t>
      </w:r>
    </w:p>
    <w:p w:rsidR="001E0001" w:rsidRDefault="004C160B">
      <w:pPr>
        <w:spacing w:after="0" w:line="240" w:lineRule="auto"/>
        <w:jc w:val="both"/>
        <w:rPr>
          <w:rFonts w:ascii="Times New Roman" w:hAnsi="Times New Roman"/>
          <w:b/>
        </w:rPr>
      </w:pPr>
      <w:r>
        <w:rPr>
          <w:rFonts w:ascii="Times New Roman" w:hAnsi="Times New Roman"/>
          <w:b/>
        </w:rPr>
        <w:lastRenderedPageBreak/>
        <w:t>TERMES ET CONDITIONS</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TABLE DES MATIÈRES</w:t>
      </w:r>
    </w:p>
    <w:p w:rsidR="001E0001" w:rsidRDefault="001E0001">
      <w:pPr>
        <w:spacing w:after="0" w:line="240" w:lineRule="auto"/>
        <w:jc w:val="both"/>
        <w:rPr>
          <w:rFonts w:ascii="Times New Roman" w:hAnsi="Times New Roman"/>
          <w:b/>
        </w:rPr>
      </w:pPr>
    </w:p>
    <w:p w:rsidR="001E0001" w:rsidRDefault="004C160B">
      <w:pPr>
        <w:spacing w:after="0" w:line="240" w:lineRule="auto"/>
        <w:jc w:val="both"/>
      </w:pPr>
      <w:r>
        <w:rPr>
          <w:rFonts w:ascii="Times New Roman" w:hAnsi="Times New Roman"/>
          <w:b/>
        </w:rPr>
        <w:t>CHAPITRE 1 GÉNÉRALITÉS</w:t>
      </w:r>
      <w:r>
        <w:rPr>
          <w:rFonts w:ascii="Times New Roman" w:hAnsi="Times New Roman"/>
        </w:rPr>
        <w:t xml:space="preserve"> ....... ................................................. .............................................. 10 ARTICLE 1 - OBJET DE LA CONVENTION.................................................................................... 10</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b/>
        </w:rPr>
        <w:t>CHAPITRE 2 ACTION</w:t>
      </w:r>
      <w:r>
        <w:rPr>
          <w:rFonts w:ascii="Times New Roman" w:hAnsi="Times New Roman"/>
        </w:rPr>
        <w:t xml:space="preserve"> .....</w:t>
      </w:r>
      <w:r>
        <w:rPr>
          <w:rFonts w:ascii="Times New Roman" w:hAnsi="Times New Roman"/>
        </w:rPr>
        <w:t>.................. .................................................. .......................................... 10 ARTICLE 2 - ACTION À METTRE EN ŒUVRE. ....................................... .................................... 10 ARTICLE 3 - DUREE ET D</w:t>
      </w:r>
      <w:r>
        <w:rPr>
          <w:rFonts w:ascii="Times New Roman" w:hAnsi="Times New Roman"/>
        </w:rPr>
        <w:t>ATE DE DEBUT DE L'ACTION ... .................................................10 ARTICLE 4 - BUDGET ESTIME ET TRANSFERTS BUDGETAIRES ............................. ............. 10 4.1 Budget estimé ................................. ........................</w:t>
      </w:r>
      <w:r>
        <w:rPr>
          <w:rFonts w:ascii="Times New Roman" w:hAnsi="Times New Roman"/>
        </w:rPr>
        <w:t>.......................... ............................................ 10 4.2 Transferts budgétaires .................... .................................................. .......................... ...................10</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b/>
        </w:rPr>
        <w:t>CHAPITRE 3 SUBVENTION</w:t>
      </w:r>
      <w:r>
        <w:rPr>
          <w:rFonts w:ascii="Times New Roman" w:hAnsi="Times New Roman"/>
        </w:rPr>
        <w:t xml:space="preserve">  .. ......</w:t>
      </w:r>
      <w:r>
        <w:rPr>
          <w:rFonts w:ascii="Times New Roman" w:hAnsi="Times New Roman"/>
        </w:rPr>
        <w:t>............................................ .................................................. .10 ARTICLE 5 - MONTANT DE LA SUBVENTION, FORME DE LA SUBVENTION, TAUX DE REMBOURSEMENT ET FORMES DE COUTS...... ...............................................</w:t>
      </w:r>
      <w:r>
        <w:rPr>
          <w:rFonts w:ascii="Times New Roman" w:hAnsi="Times New Roman"/>
        </w:rPr>
        <w:t>... ..................... 10 5.1 Montant maximum de la subvention ............................................... .............................................. 10 5.2 Forme de subvention, taux de remboursement et forme des coûts ............... ..........</w:t>
      </w:r>
      <w:r>
        <w:rPr>
          <w:rFonts w:ascii="Times New Roman" w:hAnsi="Times New Roman"/>
        </w:rPr>
        <w:t>...................... 10 5.3 Montant final de la subvention - Calcul .............................................. ........................................... 11 5.4 Montant final révisé de la subvention - Calcul..................................... ....</w:t>
      </w:r>
      <w:r>
        <w:rPr>
          <w:rFonts w:ascii="Times New Roman" w:hAnsi="Times New Roman"/>
        </w:rPr>
        <w:t>...................................... 12 ARTICLE 6 – COUTS ELIGIBLES ET INELIGIBLES..................................... ................................ 12 6.1 Conditions générales d'éligibilité des coûts .................................................</w:t>
      </w:r>
      <w:r>
        <w:rPr>
          <w:rFonts w:ascii="Times New Roman" w:hAnsi="Times New Roman"/>
        </w:rPr>
        <w:t xml:space="preserve"> ................................ 12 6.2 Conditions spécifiques d'éligibilité des coûts ................................................ ................................ 12 6.3 Coûts inéligibles .............. .................................... .........</w:t>
      </w:r>
      <w:r>
        <w:rPr>
          <w:rFonts w:ascii="Times New Roman" w:hAnsi="Times New Roman"/>
        </w:rPr>
        <w:t>......................................... ..................... 13 6.4 Conséquences de la déclaration de coûts inéligibles ... .................................................. ................14</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b/>
        </w:rPr>
        <w:t>CHAPITRE 4 DROITS ET OBLIGATIONS DES PARTIES</w:t>
      </w:r>
      <w:r>
        <w:rPr>
          <w:rFonts w:ascii="Times New Roman" w:hAnsi="Times New Roman"/>
        </w:rPr>
        <w:t xml:space="preserve"> .............</w:t>
      </w:r>
      <w:r>
        <w:rPr>
          <w:rFonts w:ascii="Times New Roman" w:hAnsi="Times New Roman"/>
        </w:rPr>
        <w:t>...................... ....................14</w:t>
      </w:r>
    </w:p>
    <w:p w:rsidR="001E0001" w:rsidRDefault="004C160B">
      <w:pPr>
        <w:spacing w:after="0" w:line="240" w:lineRule="auto"/>
        <w:jc w:val="both"/>
        <w:rPr>
          <w:rFonts w:ascii="Times New Roman" w:hAnsi="Times New Roman"/>
        </w:rPr>
      </w:pPr>
      <w:r>
        <w:rPr>
          <w:rFonts w:ascii="Times New Roman" w:hAnsi="Times New Roman"/>
        </w:rPr>
        <w:t>SECTION 2 DROITS ET OBLIGATIONS RELATIFS A L’ADMINISTRATION DE LA SUBVENTION ………………………………………………………………………………………..15</w:t>
      </w:r>
    </w:p>
    <w:p w:rsidR="001E0001" w:rsidRDefault="004C160B">
      <w:pPr>
        <w:spacing w:after="0" w:line="240" w:lineRule="auto"/>
        <w:jc w:val="both"/>
        <w:rPr>
          <w:rFonts w:ascii="Times New Roman" w:hAnsi="Times New Roman"/>
        </w:rPr>
      </w:pPr>
      <w:r>
        <w:rPr>
          <w:rFonts w:ascii="Times New Roman" w:hAnsi="Times New Roman"/>
        </w:rPr>
        <w:t>ARTICLE 17 - OBLIGATION GÉNÉRALE D'INFORMER ..... ...........................................</w:t>
      </w:r>
      <w:r>
        <w:rPr>
          <w:rFonts w:ascii="Times New Roman" w:hAnsi="Times New Roman"/>
        </w:rPr>
        <w:t>....... ... 17 17.1 Obligation générale de fournir des informations sur demande ..................... .............................. 15 17.2 Obligation de tenir à jour les informations et d'informer sur les événements et circonstances susceptibles d'affect</w:t>
      </w:r>
      <w:r>
        <w:rPr>
          <w:rFonts w:ascii="Times New Roman" w:hAnsi="Times New Roman"/>
        </w:rPr>
        <w:t>er la Convention................................................................... ................................. 15 17.3 Conséquences de la non-conformité ............................................... ........................................... .</w:t>
      </w:r>
    </w:p>
    <w:p w:rsidR="001E0001" w:rsidRDefault="004C160B">
      <w:pPr>
        <w:spacing w:after="0" w:line="240" w:lineRule="auto"/>
        <w:jc w:val="both"/>
        <w:rPr>
          <w:rFonts w:ascii="Times New Roman" w:hAnsi="Times New Roman"/>
        </w:rPr>
      </w:pPr>
      <w:r>
        <w:rPr>
          <w:rFonts w:ascii="Times New Roman" w:hAnsi="Times New Roman"/>
        </w:rPr>
        <w:t>..</w:t>
      </w:r>
      <w:r>
        <w:rPr>
          <w:rFonts w:ascii="Times New Roman" w:hAnsi="Times New Roman"/>
        </w:rPr>
        <w:t>16</w:t>
      </w:r>
    </w:p>
    <w:p w:rsidR="001E0001" w:rsidRDefault="004C160B">
      <w:pPr>
        <w:spacing w:after="0" w:line="240" w:lineRule="auto"/>
        <w:jc w:val="both"/>
        <w:rPr>
          <w:rFonts w:ascii="Times New Roman" w:hAnsi="Times New Roman"/>
        </w:rPr>
      </w:pPr>
      <w:r>
        <w:rPr>
          <w:rFonts w:ascii="Times New Roman" w:hAnsi="Times New Roman"/>
        </w:rPr>
        <w:t>ARTICLE 18 - TENUE DES DOSSIERS - DOCUMENTATION JUSTIFICATIVE ....................... 16 18.1 Obligation de conserver les dossiers et autres pièces justificatives ............................... ............. 16 18.2 Conséquences de la non-conformité ..</w:t>
      </w:r>
      <w:r>
        <w:rPr>
          <w:rFonts w:ascii="Times New Roman" w:hAnsi="Times New Roman"/>
        </w:rPr>
        <w:t>............................ ..................................... ....................... 16 ARTICLE 19 - SOUMISSION DES PRODUITS LIVRABLES ........................................... ........... 17 19.1 Obligation de soumettre les livrables .............</w:t>
      </w:r>
      <w:r>
        <w:rPr>
          <w:rFonts w:ascii="Times New Roman" w:hAnsi="Times New Roman"/>
        </w:rPr>
        <w:t>.................... .......................................................... 19</w:t>
      </w:r>
    </w:p>
    <w:p w:rsidR="001E0001" w:rsidRDefault="004C160B">
      <w:pPr>
        <w:spacing w:after="0" w:line="240" w:lineRule="auto"/>
        <w:jc w:val="both"/>
        <w:rPr>
          <w:rFonts w:ascii="Times New Roman" w:hAnsi="Times New Roman"/>
        </w:rPr>
      </w:pPr>
      <w:r>
        <w:rPr>
          <w:rFonts w:ascii="Times New Roman" w:hAnsi="Times New Roman"/>
        </w:rPr>
        <w:t xml:space="preserve">19.2 Conséquences de la non-conformité ....................... ..................................... .............................. 19 ARTICLE 20 - DÉCLARATIONS - DEMANDES </w:t>
      </w:r>
      <w:r>
        <w:rPr>
          <w:rFonts w:ascii="Times New Roman" w:hAnsi="Times New Roman"/>
        </w:rPr>
        <w:t>DE PAIEMENT .................................... ............ 17 20.1 Obligation de soumettre des rapports ........................................... .............................................. 17 20.2 Périodes de rapport ... ..........................</w:t>
      </w:r>
      <w:r>
        <w:rPr>
          <w:rFonts w:ascii="Times New Roman" w:hAnsi="Times New Roman"/>
        </w:rPr>
        <w:t>.............................................................. ......................... 17 20.3 Rapports périodiques - Demandes de paiements intermédiaires ...................................... .......... 17 20.4 Rapport final - Demande de paiement du so</w:t>
      </w:r>
      <w:r>
        <w:rPr>
          <w:rFonts w:ascii="Times New Roman" w:hAnsi="Times New Roman"/>
        </w:rPr>
        <w:t>lde ............................. ............................................. 19 20.6 Devise financière déclarations ................................................. ............................................. .... 19 20.7 Langue des rapports ........</w:t>
      </w:r>
      <w:r>
        <w:rPr>
          <w:rFonts w:ascii="Times New Roman" w:hAnsi="Times New Roman"/>
        </w:rPr>
        <w:t xml:space="preserve">................................. ......................................... .................................. 19 20.8 Conséquences de la non-conformité - Suspension de la date limite de paiement - Résiliation. .. 19 ARTICLE 21 - PAIEMENTS ET MODALITÉS DE </w:t>
      </w:r>
      <w:r>
        <w:rPr>
          <w:rFonts w:ascii="Times New Roman" w:hAnsi="Times New Roman"/>
        </w:rPr>
        <w:t>PAIEMENT ..................... ............................. 20 21.1 Paiements à effectuer      ........................................... ................................................................... 21</w:t>
      </w:r>
    </w:p>
    <w:p w:rsidR="001E0001" w:rsidRDefault="004C160B">
      <w:pPr>
        <w:spacing w:after="0" w:line="240" w:lineRule="auto"/>
        <w:jc w:val="both"/>
        <w:rPr>
          <w:rFonts w:ascii="Times New Roman" w:hAnsi="Times New Roman"/>
        </w:rPr>
      </w:pPr>
      <w:r>
        <w:rPr>
          <w:rFonts w:ascii="Times New Roman" w:hAnsi="Times New Roman"/>
        </w:rPr>
        <w:lastRenderedPageBreak/>
        <w:t xml:space="preserve">21.2 Paiement de préfinancement - Montant - </w:t>
      </w:r>
      <w:r>
        <w:rPr>
          <w:rFonts w:ascii="Times New Roman" w:hAnsi="Times New Roman"/>
        </w:rPr>
        <w:t>Montant conservé pour le Fonds de garantie ............. 21 21.3 Paiements intermédiaires - Montant - Calcul ........................ .................................................. 21 21.4 Paiement du solde - Montant - Calcul - Libération du montant re</w:t>
      </w:r>
      <w:r>
        <w:rPr>
          <w:rFonts w:ascii="Times New Roman" w:hAnsi="Times New Roman"/>
        </w:rPr>
        <w:t>tenu pour le Fonds de garantie 21</w:t>
      </w:r>
    </w:p>
    <w:p w:rsidR="001E0001" w:rsidRDefault="004C160B">
      <w:pPr>
        <w:spacing w:after="0" w:line="240" w:lineRule="auto"/>
        <w:jc w:val="both"/>
        <w:rPr>
          <w:rFonts w:ascii="Times New Roman" w:hAnsi="Times New Roman"/>
        </w:rPr>
      </w:pPr>
      <w:r>
        <w:rPr>
          <w:rFonts w:ascii="Times New Roman" w:hAnsi="Times New Roman"/>
        </w:rPr>
        <w:t>21.5 Notification des montants dus ................. .................................................. ................................. 22 21.6 Monnaie de paiement ............ ..........................................</w:t>
      </w:r>
      <w:r>
        <w:rPr>
          <w:rFonts w:ascii="Times New Roman" w:hAnsi="Times New Roman"/>
        </w:rPr>
        <w:t>........ .................................................. 21 21.7 Paiements au coordinateur - Distribution aux bénéficiaires ......... .............................................. 22 21.8 Compte bancaire pour les paiements .............................</w:t>
      </w:r>
      <w:r>
        <w:rPr>
          <w:rFonts w:ascii="Times New Roman" w:hAnsi="Times New Roman"/>
        </w:rPr>
        <w:t>........... .................................................. 21 21.9 Coûts des transferts de paiement ............................. .................................................................... 21</w:t>
      </w:r>
    </w:p>
    <w:p w:rsidR="001E0001" w:rsidRDefault="004C160B">
      <w:pPr>
        <w:spacing w:after="0" w:line="240" w:lineRule="auto"/>
        <w:jc w:val="both"/>
      </w:pPr>
      <w:r>
        <w:rPr>
          <w:rFonts w:ascii="Times New Roman" w:hAnsi="Times New Roman"/>
        </w:rPr>
        <w:t>21.10 Date de paiement .......... ...............</w:t>
      </w:r>
      <w:r>
        <w:rPr>
          <w:rFonts w:ascii="Times New Roman" w:hAnsi="Times New Roman"/>
        </w:rPr>
        <w:t>......................................................................... .................. 23 21.11 Conséquences de la non-conformité ......................... ................................................................. 23</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b/>
        </w:rPr>
        <w:t xml:space="preserve">SECTION 4 AUTRES DROITS </w:t>
      </w:r>
      <w:r>
        <w:rPr>
          <w:rFonts w:ascii="Times New Roman" w:hAnsi="Times New Roman"/>
          <w:b/>
        </w:rPr>
        <w:t>ET OBLIGATIONS</w:t>
      </w:r>
      <w:r>
        <w:rPr>
          <w:rFonts w:ascii="Times New Roman" w:hAnsi="Times New Roman"/>
        </w:rPr>
        <w:t xml:space="preserve"> .................................................................... 38</w:t>
      </w:r>
    </w:p>
    <w:p w:rsidR="001E0001" w:rsidRDefault="004C160B">
      <w:pPr>
        <w:spacing w:after="0" w:line="240" w:lineRule="auto"/>
        <w:jc w:val="both"/>
        <w:rPr>
          <w:rFonts w:ascii="Times New Roman" w:hAnsi="Times New Roman"/>
        </w:rPr>
      </w:pPr>
      <w:r>
        <w:rPr>
          <w:rFonts w:ascii="Times New Roman" w:hAnsi="Times New Roman"/>
        </w:rPr>
        <w:t>ARTICLE 32 - CONDITIONS DE RECRUTEMENT ET DE TRAVAIL POUR LES MEMBRES DU PERSONNEL DEUXIEME</w:t>
      </w:r>
    </w:p>
    <w:p w:rsidR="001E0001" w:rsidRDefault="004C160B">
      <w:pPr>
        <w:spacing w:after="0" w:line="240" w:lineRule="auto"/>
        <w:jc w:val="both"/>
        <w:rPr>
          <w:rFonts w:ascii="Times New Roman" w:hAnsi="Times New Roman"/>
        </w:rPr>
      </w:pPr>
      <w:r>
        <w:rPr>
          <w:rFonts w:ascii="Times New Roman" w:hAnsi="Times New Roman"/>
        </w:rPr>
        <w:t>32.1 Obligations envers les membres du personnel détachés .................</w:t>
      </w:r>
      <w:r>
        <w:rPr>
          <w:rFonts w:ascii="Times New Roman" w:hAnsi="Times New Roman"/>
        </w:rPr>
        <w:t>......... .................................... 38 32.2 Conséquences de la non-conformité ............................................................................................. 39</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b/>
        </w:rPr>
        <w:t>CHAPITRE 5 DIVISION DES RÔLES ET DES RESPONSABILITÉS DES BÉNÉFICIAIRE</w:t>
      </w:r>
      <w:r>
        <w:rPr>
          <w:rFonts w:ascii="Times New Roman" w:hAnsi="Times New Roman"/>
          <w:b/>
        </w:rPr>
        <w:t>S - RELATION AVEC LES BÉNÉFICIAIRES COMPLÉMENTAIRES - RELATION AVEC LES PARTENAIRES D'UNE ACTION COMMUNE</w:t>
      </w:r>
      <w:r>
        <w:rPr>
          <w:rFonts w:ascii="Times New Roman" w:hAnsi="Times New Roman"/>
        </w:rPr>
        <w:t xml:space="preserve"> .................................... ....................................... 46</w:t>
      </w:r>
    </w:p>
    <w:p w:rsidR="001E0001" w:rsidRDefault="004C160B">
      <w:pPr>
        <w:spacing w:after="0" w:line="240" w:lineRule="auto"/>
        <w:jc w:val="both"/>
        <w:rPr>
          <w:rFonts w:ascii="Times New Roman" w:hAnsi="Times New Roman"/>
        </w:rPr>
      </w:pPr>
      <w:r>
        <w:rPr>
          <w:rFonts w:ascii="Times New Roman" w:hAnsi="Times New Roman"/>
        </w:rPr>
        <w:t>ARTICLE 41 - DIVISION DES RÔLES ET RESPONSABILITÉS DES BÉNÉFICIAIRES -</w:t>
      </w:r>
      <w:r>
        <w:rPr>
          <w:rFonts w:ascii="Times New Roman" w:hAnsi="Times New Roman"/>
        </w:rPr>
        <w:t xml:space="preserve"> RELATION AVEC LES BENEFICIAIRES COMPLÉMENTAIRES - RELATION AVEC LES PARTENAIRES D'UNE ACTION COMMUNE ............................. .................................................. 46</w:t>
      </w:r>
    </w:p>
    <w:p w:rsidR="001E0001" w:rsidRDefault="004C160B">
      <w:pPr>
        <w:spacing w:after="0" w:line="240" w:lineRule="auto"/>
        <w:jc w:val="both"/>
        <w:rPr>
          <w:rFonts w:ascii="Times New Roman" w:hAnsi="Times New Roman"/>
        </w:rPr>
      </w:pPr>
      <w:r>
        <w:rPr>
          <w:rFonts w:ascii="Times New Roman" w:hAnsi="Times New Roman"/>
        </w:rPr>
        <w:t>41.1 Rôles et responsabilités à l'égard de l'Agence .................</w:t>
      </w:r>
      <w:r>
        <w:rPr>
          <w:rFonts w:ascii="Times New Roman" w:hAnsi="Times New Roman"/>
        </w:rPr>
        <w:t>................................................... ......... 46</w:t>
      </w:r>
    </w:p>
    <w:p w:rsidR="001E0001" w:rsidRDefault="004C160B">
      <w:pPr>
        <w:spacing w:after="0" w:line="240" w:lineRule="auto"/>
        <w:jc w:val="both"/>
        <w:rPr>
          <w:rFonts w:ascii="Times New Roman" w:hAnsi="Times New Roman"/>
        </w:rPr>
      </w:pPr>
      <w:r>
        <w:rPr>
          <w:rFonts w:ascii="Times New Roman" w:hAnsi="Times New Roman"/>
        </w:rPr>
        <w:t>41.2 Division interne des rôles et des responsabilités ............. .......................................................... ..46</w:t>
      </w:r>
    </w:p>
    <w:p w:rsidR="001E0001" w:rsidRDefault="004C160B">
      <w:pPr>
        <w:spacing w:after="0" w:line="240" w:lineRule="auto"/>
        <w:jc w:val="both"/>
        <w:rPr>
          <w:rFonts w:ascii="Times New Roman" w:hAnsi="Times New Roman"/>
        </w:rPr>
      </w:pPr>
      <w:r>
        <w:rPr>
          <w:rFonts w:ascii="Times New Roman" w:hAnsi="Times New Roman"/>
        </w:rPr>
        <w:t xml:space="preserve">41.3 Arrangements internes entre bénéficiaires - Accord </w:t>
      </w:r>
      <w:r>
        <w:rPr>
          <w:rFonts w:ascii="Times New Roman" w:hAnsi="Times New Roman"/>
        </w:rPr>
        <w:t>de consortium ...................................... ...... 47</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b/>
        </w:rPr>
        <w:t>CHAPITRE 6 REJET DES COUTS - REDUCTION DE LA SUBVENTION - RECOUVREMENT - PENALITES - DOMMAGES - SUSPENSION - CESSATION - FORCE MAJEURE .</w:t>
      </w:r>
      <w:r>
        <w:rPr>
          <w:rFonts w:ascii="Times New Roman" w:hAnsi="Times New Roman"/>
        </w:rPr>
        <w:t>......................................................................................................................................... 48</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b/>
        </w:rPr>
        <w:t>SECTION 1 REJET DES COUTS - RÉDUCTION DE LA SUBVENTION - RECOUVREMENT – PÉNALITÉS</w:t>
      </w:r>
      <w:r>
        <w:rPr>
          <w:rFonts w:ascii="Times New Roman" w:hAnsi="Times New Roman"/>
        </w:rPr>
        <w:t>…...............................</w:t>
      </w:r>
      <w:r>
        <w:rPr>
          <w:rFonts w:ascii="Times New Roman" w:hAnsi="Times New Roman"/>
        </w:rPr>
        <w:t>............ ................................................. 48</w:t>
      </w:r>
    </w:p>
    <w:p w:rsidR="001E0001" w:rsidRDefault="004C160B">
      <w:pPr>
        <w:spacing w:after="0" w:line="240" w:lineRule="auto"/>
        <w:jc w:val="both"/>
        <w:rPr>
          <w:rFonts w:ascii="Times New Roman" w:hAnsi="Times New Roman"/>
        </w:rPr>
      </w:pPr>
      <w:r>
        <w:rPr>
          <w:rFonts w:ascii="Times New Roman" w:hAnsi="Times New Roman"/>
        </w:rPr>
        <w:t>ARTICLE 42 - REJET DE COUTS INELIGIBLES ……................................................................... 48</w:t>
      </w:r>
    </w:p>
    <w:p w:rsidR="001E0001" w:rsidRDefault="004C160B">
      <w:pPr>
        <w:spacing w:after="0" w:line="240" w:lineRule="auto"/>
        <w:jc w:val="both"/>
        <w:rPr>
          <w:rFonts w:ascii="Times New Roman" w:hAnsi="Times New Roman"/>
        </w:rPr>
      </w:pPr>
      <w:r>
        <w:rPr>
          <w:rFonts w:ascii="Times New Roman" w:hAnsi="Times New Roman"/>
        </w:rPr>
        <w:t>42.1 Conditions ............ ..............................................</w:t>
      </w:r>
      <w:r>
        <w:rPr>
          <w:rFonts w:ascii="Times New Roman" w:hAnsi="Times New Roman"/>
        </w:rPr>
        <w:t>.... .................................................................... 48</w:t>
      </w:r>
    </w:p>
    <w:p w:rsidR="001E0001" w:rsidRDefault="004C160B">
      <w:pPr>
        <w:spacing w:after="0" w:line="240" w:lineRule="auto"/>
        <w:jc w:val="both"/>
        <w:rPr>
          <w:rFonts w:ascii="Times New Roman" w:hAnsi="Times New Roman"/>
        </w:rPr>
      </w:pPr>
      <w:r>
        <w:rPr>
          <w:rFonts w:ascii="Times New Roman" w:hAnsi="Times New Roman"/>
        </w:rPr>
        <w:t>42.2 Coûts inéligibles à rejeter - Calcul - Procédure ….................. ................................................... ..48</w:t>
      </w:r>
    </w:p>
    <w:p w:rsidR="001E0001" w:rsidRDefault="004C160B">
      <w:pPr>
        <w:spacing w:after="0" w:line="240" w:lineRule="auto"/>
        <w:jc w:val="both"/>
        <w:rPr>
          <w:rFonts w:ascii="Times New Roman" w:hAnsi="Times New Roman"/>
        </w:rPr>
      </w:pPr>
      <w:r>
        <w:rPr>
          <w:rFonts w:ascii="Times New Roman" w:hAnsi="Times New Roman"/>
        </w:rPr>
        <w:t>42.3 Effets…………………………………………………………….............</w:t>
      </w:r>
      <w:r>
        <w:rPr>
          <w:rFonts w:ascii="Times New Roman" w:hAnsi="Times New Roman"/>
        </w:rPr>
        <w:t>..................................... 48</w:t>
      </w:r>
    </w:p>
    <w:p w:rsidR="001E0001" w:rsidRDefault="004C160B">
      <w:pPr>
        <w:spacing w:after="0" w:line="240" w:lineRule="auto"/>
        <w:jc w:val="both"/>
        <w:rPr>
          <w:rFonts w:ascii="Times New Roman" w:hAnsi="Times New Roman"/>
        </w:rPr>
      </w:pPr>
      <w:r>
        <w:rPr>
          <w:rFonts w:ascii="Times New Roman" w:hAnsi="Times New Roman"/>
        </w:rPr>
        <w:t>ARTICLE 43 - RÉDUCTION DE LA SUBVENTION …................ ................................................. 49</w:t>
      </w:r>
    </w:p>
    <w:p w:rsidR="001E0001" w:rsidRDefault="004C160B">
      <w:pPr>
        <w:spacing w:after="0" w:line="240" w:lineRule="auto"/>
        <w:jc w:val="both"/>
        <w:rPr>
          <w:rFonts w:ascii="Times New Roman" w:hAnsi="Times New Roman"/>
        </w:rPr>
      </w:pPr>
      <w:r>
        <w:rPr>
          <w:rFonts w:ascii="Times New Roman" w:hAnsi="Times New Roman"/>
        </w:rPr>
        <w:t>43.1 Conditions .. ............................................................................ ......</w:t>
      </w:r>
      <w:r>
        <w:rPr>
          <w:rFonts w:ascii="Times New Roman" w:hAnsi="Times New Roman"/>
        </w:rPr>
        <w:t>.............................................. 49</w:t>
      </w:r>
    </w:p>
    <w:p w:rsidR="001E0001" w:rsidRDefault="004C160B">
      <w:pPr>
        <w:spacing w:after="0" w:line="240" w:lineRule="auto"/>
        <w:jc w:val="both"/>
        <w:rPr>
          <w:rFonts w:ascii="Times New Roman" w:hAnsi="Times New Roman"/>
        </w:rPr>
      </w:pPr>
      <w:r>
        <w:rPr>
          <w:rFonts w:ascii="Times New Roman" w:hAnsi="Times New Roman"/>
        </w:rPr>
        <w:t>43.2 Montant à réduire - Calcul - Procédure .. .................................................. .................................. 49</w:t>
      </w:r>
    </w:p>
    <w:p w:rsidR="001E0001" w:rsidRDefault="004C160B">
      <w:pPr>
        <w:spacing w:after="0" w:line="240" w:lineRule="auto"/>
        <w:jc w:val="both"/>
        <w:rPr>
          <w:rFonts w:ascii="Times New Roman" w:hAnsi="Times New Roman"/>
        </w:rPr>
      </w:pPr>
      <w:r>
        <w:rPr>
          <w:rFonts w:ascii="Times New Roman" w:hAnsi="Times New Roman"/>
        </w:rPr>
        <w:t>43.3 Effets ............................ ...........................</w:t>
      </w:r>
      <w:r>
        <w:rPr>
          <w:rFonts w:ascii="Times New Roman" w:hAnsi="Times New Roman"/>
        </w:rPr>
        <w:t>.................................................................................... 50</w:t>
      </w:r>
    </w:p>
    <w:p w:rsidR="001E0001" w:rsidRDefault="004C160B">
      <w:pPr>
        <w:spacing w:after="0" w:line="240" w:lineRule="auto"/>
        <w:jc w:val="both"/>
        <w:rPr>
          <w:rFonts w:ascii="Times New Roman" w:hAnsi="Times New Roman"/>
        </w:rPr>
      </w:pPr>
      <w:r>
        <w:rPr>
          <w:rFonts w:ascii="Times New Roman" w:hAnsi="Times New Roman"/>
        </w:rPr>
        <w:t>ARTICLE 44 - RECOUVREMENT DES MONTANTS INDUS.............................................. ......... 50 44.1 Montant à recouvrer - Calcul - Procédure ..................</w:t>
      </w:r>
      <w:r>
        <w:rPr>
          <w:rFonts w:ascii="Times New Roman" w:hAnsi="Times New Roman"/>
        </w:rPr>
        <w:t>.............. ................................................... 50</w:t>
      </w:r>
    </w:p>
    <w:p w:rsidR="001E0001" w:rsidRDefault="001E0001">
      <w:pPr>
        <w:spacing w:after="0" w:line="240" w:lineRule="auto"/>
        <w:jc w:val="both"/>
        <w:rPr>
          <w:rFonts w:ascii="Times New Roman" w:hAnsi="Times New Roman"/>
          <w:b/>
        </w:rPr>
      </w:pPr>
    </w:p>
    <w:p w:rsidR="001E0001" w:rsidRDefault="001E0001">
      <w:pPr>
        <w:spacing w:after="0" w:line="240" w:lineRule="auto"/>
        <w:jc w:val="both"/>
        <w:rPr>
          <w:rFonts w:ascii="Times New Roman" w:hAnsi="Times New Roman"/>
          <w:b/>
        </w:rPr>
      </w:pPr>
    </w:p>
    <w:p w:rsidR="001E0001" w:rsidRDefault="001E0001">
      <w:pPr>
        <w:spacing w:after="0" w:line="240" w:lineRule="auto"/>
        <w:jc w:val="both"/>
        <w:rPr>
          <w:rFonts w:ascii="Times New Roman" w:hAnsi="Times New Roman"/>
          <w:b/>
        </w:rPr>
      </w:pPr>
    </w:p>
    <w:p w:rsidR="001E0001" w:rsidRDefault="001E0001">
      <w:pPr>
        <w:spacing w:after="0" w:line="240" w:lineRule="auto"/>
        <w:jc w:val="both"/>
        <w:rPr>
          <w:rFonts w:ascii="Times New Roman" w:hAnsi="Times New Roman"/>
          <w:b/>
        </w:rPr>
      </w:pPr>
    </w:p>
    <w:p w:rsidR="001E0001" w:rsidRDefault="001E0001">
      <w:pPr>
        <w:spacing w:after="0" w:line="240" w:lineRule="auto"/>
        <w:jc w:val="both"/>
        <w:rPr>
          <w:rFonts w:ascii="Times New Roman" w:hAnsi="Times New Roman"/>
          <w:b/>
        </w:rPr>
      </w:pPr>
    </w:p>
    <w:p w:rsidR="001E0001" w:rsidRDefault="001E0001">
      <w:pPr>
        <w:spacing w:after="0" w:line="240" w:lineRule="auto"/>
        <w:jc w:val="both"/>
        <w:rPr>
          <w:rFonts w:ascii="Times New Roman" w:hAnsi="Times New Roman"/>
          <w:b/>
        </w:rPr>
      </w:pPr>
    </w:p>
    <w:p w:rsidR="001E0001" w:rsidRDefault="001E0001">
      <w:pPr>
        <w:spacing w:after="0" w:line="240" w:lineRule="auto"/>
        <w:jc w:val="both"/>
        <w:rPr>
          <w:rFonts w:ascii="Times New Roman" w:hAnsi="Times New Roman"/>
          <w:b/>
        </w:rPr>
      </w:pPr>
    </w:p>
    <w:p w:rsidR="001E0001" w:rsidRDefault="001E0001">
      <w:pPr>
        <w:spacing w:after="0" w:line="240" w:lineRule="auto"/>
        <w:jc w:val="both"/>
        <w:rPr>
          <w:rFonts w:ascii="Times New Roman" w:hAnsi="Times New Roman"/>
          <w:b/>
        </w:rPr>
      </w:pPr>
    </w:p>
    <w:p w:rsidR="001E0001" w:rsidRDefault="001E0001">
      <w:pPr>
        <w:spacing w:after="0" w:line="240" w:lineRule="auto"/>
        <w:jc w:val="both"/>
        <w:rPr>
          <w:rFonts w:ascii="Times New Roman" w:hAnsi="Times New Roman"/>
          <w:b/>
        </w:rPr>
      </w:pP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b/>
          <w:u w:val="single"/>
        </w:rPr>
      </w:pPr>
      <w:r>
        <w:rPr>
          <w:rFonts w:ascii="Times New Roman" w:hAnsi="Times New Roman"/>
          <w:b/>
          <w:u w:val="single"/>
        </w:rPr>
        <w:t>CHAPITRE 1 GÉNÉRALITÉS</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b/>
        </w:rPr>
      </w:pPr>
      <w:r>
        <w:rPr>
          <w:rFonts w:ascii="Times New Roman" w:hAnsi="Times New Roman"/>
          <w:b/>
        </w:rPr>
        <w:t>ARTICLE 1 - OBJET DE LA CONVENTION</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 xml:space="preserve">La présente Convention définit les droits et obligations ainsi que les conditions et modalités applicables à la </w:t>
      </w:r>
      <w:r>
        <w:rPr>
          <w:rFonts w:ascii="Times New Roman" w:hAnsi="Times New Roman"/>
        </w:rPr>
        <w:t>subvention accordée aux bénéficiaires pour la mise en œuvre de l'action décrite au chapitre 2.</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u w:val="single"/>
        </w:rPr>
      </w:pPr>
      <w:r>
        <w:rPr>
          <w:rFonts w:ascii="Times New Roman" w:hAnsi="Times New Roman"/>
          <w:b/>
          <w:u w:val="single"/>
        </w:rPr>
        <w:t>CHAPITRE 2 ACTION</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b/>
        </w:rPr>
      </w:pPr>
      <w:r>
        <w:rPr>
          <w:rFonts w:ascii="Times New Roman" w:hAnsi="Times New Roman"/>
          <w:b/>
        </w:rPr>
        <w:t>ARTICLE 2 - ACTION À METTRE EN ŒUVRE</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rPr>
        <w:t xml:space="preserve">La subvention est accordée pour l'action intitulée « </w:t>
      </w:r>
      <w:r>
        <w:rPr>
          <w:rFonts w:ascii="Times New Roman" w:hAnsi="Times New Roman"/>
          <w:b/>
        </w:rPr>
        <w:t>XXX</w:t>
      </w:r>
      <w:r>
        <w:rPr>
          <w:rFonts w:ascii="Times New Roman" w:hAnsi="Times New Roman"/>
        </w:rPr>
        <w:t xml:space="preserve"> » (« </w:t>
      </w:r>
      <w:r>
        <w:rPr>
          <w:rFonts w:ascii="Times New Roman" w:hAnsi="Times New Roman"/>
          <w:b/>
        </w:rPr>
        <w:t>action</w:t>
      </w:r>
      <w:r>
        <w:rPr>
          <w:rFonts w:ascii="Times New Roman" w:hAnsi="Times New Roman"/>
        </w:rPr>
        <w:t xml:space="preserve"> »), telle que décrite à l'Annexe 1.</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ARTICLE 3 - DUREE ET DATE DE DEBUT DE L'ACTION</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rPr>
        <w:t xml:space="preserve">La durée de l'action sera de </w:t>
      </w:r>
      <w:r>
        <w:rPr>
          <w:rFonts w:ascii="Times New Roman" w:hAnsi="Times New Roman"/>
          <w:b/>
        </w:rPr>
        <w:t>48 mois</w:t>
      </w:r>
      <w:r>
        <w:rPr>
          <w:rFonts w:ascii="Times New Roman" w:hAnsi="Times New Roman"/>
        </w:rPr>
        <w:t xml:space="preserve"> à compter du XXX (« </w:t>
      </w:r>
      <w:r>
        <w:rPr>
          <w:rFonts w:ascii="Times New Roman" w:hAnsi="Times New Roman"/>
          <w:b/>
        </w:rPr>
        <w:t>date de début de l'action</w:t>
      </w:r>
      <w:r>
        <w:rPr>
          <w:rFonts w:ascii="Times New Roman" w:hAnsi="Times New Roman"/>
        </w:rPr>
        <w:t xml:space="preserve"> »).</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ARTICLE 4 - BUDGET ESTIME ET TRANSFERTS BUDGETAIRES</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4.1 Budget prévis</w:t>
      </w:r>
      <w:r>
        <w:rPr>
          <w:rFonts w:ascii="Times New Roman" w:hAnsi="Times New Roman"/>
          <w:b/>
        </w:rPr>
        <w:t>ionnel</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rPr>
        <w:t xml:space="preserve">Le « </w:t>
      </w:r>
      <w:r>
        <w:rPr>
          <w:rFonts w:ascii="Times New Roman" w:hAnsi="Times New Roman"/>
          <w:b/>
        </w:rPr>
        <w:t>budget prévisionnel</w:t>
      </w:r>
      <w:r>
        <w:rPr>
          <w:rFonts w:ascii="Times New Roman" w:hAnsi="Times New Roman"/>
        </w:rPr>
        <w:t xml:space="preserve"> » de l'action figure à l'Annexe 2.</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Il contient les coûts éligibles estimés et les formes de coûts, ventilés par bénéficiaires et par catégorie de budget (voir Articles 5 et 6).</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4.2 Transferts budgétaires</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La répartition b</w:t>
      </w:r>
      <w:r>
        <w:rPr>
          <w:rFonts w:ascii="Times New Roman" w:hAnsi="Times New Roman"/>
        </w:rPr>
        <w:t>udgétaire estimée indiquée à l'Annexe 2 peut être ajustée par des transferts de montants entre les bénéficiaires. Cela ne nécessite pas de modification conformément à l'Article 55, si l'action est mise en œuvre comme décrit à l'Annexe 1.</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u w:val="single"/>
        </w:rPr>
      </w:pPr>
      <w:r>
        <w:rPr>
          <w:rFonts w:ascii="Times New Roman" w:hAnsi="Times New Roman"/>
          <w:b/>
          <w:u w:val="single"/>
        </w:rPr>
        <w:t>CHAPITRE 3 SUBVEN</w:t>
      </w:r>
      <w:r>
        <w:rPr>
          <w:rFonts w:ascii="Times New Roman" w:hAnsi="Times New Roman"/>
          <w:b/>
          <w:u w:val="single"/>
        </w:rPr>
        <w:t>TION</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b/>
        </w:rPr>
      </w:pPr>
      <w:r>
        <w:rPr>
          <w:rFonts w:ascii="Times New Roman" w:hAnsi="Times New Roman"/>
          <w:b/>
        </w:rPr>
        <w:t>ARTICLE 5 - MONTANT DE LA SUBVENTION, FORME DE SUBVENTION, TAUX DE REMBOURSEMENT ET FORMES DE COUTS</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b/>
        </w:rPr>
      </w:pPr>
      <w:r>
        <w:rPr>
          <w:rFonts w:ascii="Times New Roman" w:hAnsi="Times New Roman"/>
          <w:b/>
        </w:rPr>
        <w:t>5.1 Montant maximal de la subvention</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rPr>
        <w:t xml:space="preserve">Le « </w:t>
      </w:r>
      <w:r>
        <w:rPr>
          <w:rFonts w:ascii="Times New Roman" w:hAnsi="Times New Roman"/>
          <w:b/>
        </w:rPr>
        <w:t>montant maximal de la subvention</w:t>
      </w:r>
      <w:r>
        <w:rPr>
          <w:rFonts w:ascii="Times New Roman" w:hAnsi="Times New Roman"/>
        </w:rPr>
        <w:t xml:space="preserve"> » est de XXX</w:t>
      </w:r>
      <w:r>
        <w:rPr>
          <w:rFonts w:ascii="Times New Roman" w:hAnsi="Times New Roman"/>
          <w:b/>
        </w:rPr>
        <w:t xml:space="preserve"> € </w:t>
      </w:r>
      <w:r>
        <w:rPr>
          <w:rFonts w:ascii="Times New Roman" w:hAnsi="Times New Roman"/>
        </w:rPr>
        <w:t>(XXX euros).</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5.2 Forme de la subvention, taux de remboursement et forme des coûts</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rPr>
        <w:t xml:space="preserve">La subvention rembourse </w:t>
      </w:r>
      <w:r>
        <w:rPr>
          <w:rFonts w:ascii="Times New Roman" w:hAnsi="Times New Roman"/>
          <w:b/>
        </w:rPr>
        <w:t>100%</w:t>
      </w:r>
      <w:r>
        <w:rPr>
          <w:rFonts w:ascii="Times New Roman" w:hAnsi="Times New Roman"/>
        </w:rPr>
        <w:t xml:space="preserve"> des coûts éligibles de l'action (voir Article 6) (« </w:t>
      </w:r>
      <w:r>
        <w:rPr>
          <w:rFonts w:ascii="Times New Roman" w:hAnsi="Times New Roman"/>
          <w:b/>
        </w:rPr>
        <w:t>Accord de remboursement des coûts éligibles</w:t>
      </w:r>
      <w:r>
        <w:rPr>
          <w:rFonts w:ascii="Times New Roman" w:hAnsi="Times New Roman"/>
        </w:rPr>
        <w:t xml:space="preserve"> ») (voir Annexe 2).</w:t>
      </w:r>
    </w:p>
    <w:p w:rsidR="001E0001" w:rsidRDefault="004C160B">
      <w:pPr>
        <w:spacing w:after="0" w:line="240" w:lineRule="auto"/>
        <w:jc w:val="both"/>
      </w:pPr>
      <w:r>
        <w:rPr>
          <w:rFonts w:ascii="Times New Roman" w:hAnsi="Times New Roman"/>
        </w:rPr>
        <w:t>Les coûts é</w:t>
      </w:r>
      <w:r>
        <w:rPr>
          <w:rFonts w:ascii="Times New Roman" w:hAnsi="Times New Roman"/>
        </w:rPr>
        <w:t xml:space="preserve">ligibles estimés de l'action s'élèvent à </w:t>
      </w:r>
      <w:r>
        <w:rPr>
          <w:rFonts w:ascii="Times New Roman" w:hAnsi="Times New Roman"/>
          <w:b/>
        </w:rPr>
        <w:t>XXX</w:t>
      </w:r>
      <w:r>
        <w:rPr>
          <w:rFonts w:ascii="Times New Roman" w:hAnsi="Times New Roman"/>
        </w:rPr>
        <w:t xml:space="preserve"> </w:t>
      </w:r>
      <w:r>
        <w:rPr>
          <w:rFonts w:ascii="Times New Roman" w:hAnsi="Times New Roman"/>
          <w:b/>
        </w:rPr>
        <w:t>€</w:t>
      </w:r>
      <w:r>
        <w:rPr>
          <w:rFonts w:ascii="Times New Roman" w:hAnsi="Times New Roman"/>
        </w:rPr>
        <w:t xml:space="preserve"> (XXX euros).</w:t>
      </w:r>
    </w:p>
    <w:p w:rsidR="001E0001" w:rsidRDefault="004C160B">
      <w:pPr>
        <w:spacing w:after="0" w:line="240" w:lineRule="auto"/>
        <w:jc w:val="both"/>
      </w:pPr>
      <w:r>
        <w:rPr>
          <w:rFonts w:ascii="Times New Roman" w:hAnsi="Times New Roman"/>
        </w:rPr>
        <w:t xml:space="preserve">Les coûts éligibles (voir Article 6) doivent être déclarés sous les formes suivantes (« </w:t>
      </w:r>
      <w:r>
        <w:rPr>
          <w:rFonts w:ascii="Times New Roman" w:hAnsi="Times New Roman"/>
          <w:b/>
        </w:rPr>
        <w:t>formes de coûts</w:t>
      </w:r>
      <w:r>
        <w:rPr>
          <w:rFonts w:ascii="Times New Roman" w:hAnsi="Times New Roman"/>
        </w:rPr>
        <w:t xml:space="preserve"> ») :</w:t>
      </w:r>
    </w:p>
    <w:p w:rsidR="001E0001" w:rsidRDefault="004C160B">
      <w:pPr>
        <w:pStyle w:val="Paragraphedeliste"/>
        <w:numPr>
          <w:ilvl w:val="0"/>
          <w:numId w:val="1"/>
        </w:numPr>
        <w:spacing w:after="0" w:line="240" w:lineRule="auto"/>
        <w:ind w:left="0" w:firstLine="0"/>
        <w:jc w:val="both"/>
      </w:pPr>
      <w:r>
        <w:rPr>
          <w:rFonts w:ascii="Times New Roman" w:hAnsi="Times New Roman"/>
        </w:rPr>
        <w:t xml:space="preserve">pour les </w:t>
      </w:r>
      <w:r>
        <w:rPr>
          <w:rFonts w:ascii="Times New Roman" w:hAnsi="Times New Roman"/>
          <w:b/>
        </w:rPr>
        <w:t>coûts de personnel détaché</w:t>
      </w:r>
      <w:r>
        <w:rPr>
          <w:rFonts w:ascii="Times New Roman" w:hAnsi="Times New Roman"/>
        </w:rPr>
        <w:t xml:space="preserve"> : sur la base du/des montant(s) par unité figurant à l'Annexe 2 (« </w:t>
      </w:r>
      <w:r>
        <w:rPr>
          <w:rFonts w:ascii="Times New Roman" w:hAnsi="Times New Roman"/>
          <w:b/>
        </w:rPr>
        <w:t>coûts unitaires</w:t>
      </w:r>
      <w:r>
        <w:rPr>
          <w:rFonts w:ascii="Times New Roman" w:hAnsi="Times New Roman"/>
        </w:rPr>
        <w:t xml:space="preserve"> ») et</w:t>
      </w:r>
    </w:p>
    <w:p w:rsidR="001E0001" w:rsidRDefault="004C160B">
      <w:pPr>
        <w:pStyle w:val="Paragraphedeliste"/>
        <w:numPr>
          <w:ilvl w:val="0"/>
          <w:numId w:val="1"/>
        </w:numPr>
        <w:spacing w:after="0" w:line="240" w:lineRule="auto"/>
        <w:ind w:left="0" w:firstLine="0"/>
        <w:jc w:val="both"/>
      </w:pPr>
      <w:r>
        <w:rPr>
          <w:rFonts w:ascii="Times New Roman" w:hAnsi="Times New Roman"/>
        </w:rPr>
        <w:t xml:space="preserve">pour les </w:t>
      </w:r>
      <w:r>
        <w:rPr>
          <w:rFonts w:ascii="Times New Roman" w:hAnsi="Times New Roman"/>
          <w:b/>
        </w:rPr>
        <w:t>coûts institutionnels</w:t>
      </w:r>
      <w:r>
        <w:rPr>
          <w:rFonts w:ascii="Times New Roman" w:hAnsi="Times New Roman"/>
        </w:rPr>
        <w:t xml:space="preserve"> (coûts de recherche, de formation et de mise en réseau, frais de gestion et coûts indirects) :</w:t>
      </w:r>
      <w:r>
        <w:rPr>
          <w:rFonts w:ascii="Times New Roman" w:hAnsi="Times New Roman"/>
        </w:rPr>
        <w:t xml:space="preserve"> sur la base du montant par unité indiqué à l'Annexe 2 (</w:t>
      </w:r>
      <w:r>
        <w:rPr>
          <w:rFonts w:ascii="Times New Roman" w:hAnsi="Times New Roman"/>
          <w:b/>
        </w:rPr>
        <w:t>coûts unitaires</w:t>
      </w:r>
      <w:r>
        <w:rPr>
          <w:rFonts w:ascii="Times New Roman" w:hAnsi="Times New Roman"/>
        </w:rPr>
        <w:t>).</w:t>
      </w:r>
    </w:p>
    <w:p w:rsidR="001E0001" w:rsidRDefault="001E0001">
      <w:pPr>
        <w:pStyle w:val="Paragraphedeliste"/>
        <w:spacing w:after="0" w:line="240" w:lineRule="auto"/>
        <w:ind w:left="0"/>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5.3 Montant final de la subvention – Calcul</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 xml:space="preserve">Le montant final de la subvention dépend de la mesure dans laquelle l'action est mise en œuvre conformément aux termes et conditions de </w:t>
      </w:r>
      <w:r>
        <w:rPr>
          <w:rFonts w:ascii="Times New Roman" w:hAnsi="Times New Roman"/>
        </w:rPr>
        <w:t>la Convention.</w:t>
      </w:r>
    </w:p>
    <w:p w:rsidR="001E0001" w:rsidRDefault="004C160B">
      <w:pPr>
        <w:spacing w:after="0" w:line="240" w:lineRule="auto"/>
        <w:jc w:val="both"/>
      </w:pPr>
      <w:r>
        <w:rPr>
          <w:rFonts w:ascii="Times New Roman" w:hAnsi="Times New Roman"/>
        </w:rPr>
        <w:t xml:space="preserve">Ce </w:t>
      </w:r>
      <w:r>
        <w:rPr>
          <w:rFonts w:ascii="Times New Roman" w:hAnsi="Times New Roman"/>
          <w:b/>
        </w:rPr>
        <w:t>montant</w:t>
      </w:r>
      <w:r>
        <w:rPr>
          <w:rFonts w:ascii="Times New Roman" w:hAnsi="Times New Roman"/>
        </w:rPr>
        <w:t xml:space="preserve"> est calculé par l'Agence - lorsque le paiement du solde est effectué (voir Article 21.4) - dans les étapes suivantes:</w:t>
      </w:r>
    </w:p>
    <w:p w:rsidR="001E0001" w:rsidRDefault="004C160B">
      <w:pPr>
        <w:spacing w:after="0" w:line="240" w:lineRule="auto"/>
        <w:jc w:val="both"/>
        <w:rPr>
          <w:rFonts w:ascii="Times New Roman" w:hAnsi="Times New Roman"/>
        </w:rPr>
      </w:pPr>
      <w:r>
        <w:rPr>
          <w:rFonts w:ascii="Times New Roman" w:hAnsi="Times New Roman"/>
        </w:rPr>
        <w:t>Étape 1 - Application du taux de remboursement</w:t>
      </w:r>
    </w:p>
    <w:p w:rsidR="001E0001" w:rsidRDefault="004C160B">
      <w:pPr>
        <w:spacing w:after="0" w:line="240" w:lineRule="auto"/>
        <w:jc w:val="both"/>
        <w:rPr>
          <w:rFonts w:ascii="Times New Roman" w:hAnsi="Times New Roman"/>
        </w:rPr>
      </w:pPr>
      <w:r>
        <w:rPr>
          <w:rFonts w:ascii="Times New Roman" w:hAnsi="Times New Roman"/>
        </w:rPr>
        <w:t>Étape 2 - Limite au montant maximal de la subvention</w:t>
      </w:r>
    </w:p>
    <w:p w:rsidR="001E0001" w:rsidRDefault="004C160B">
      <w:pPr>
        <w:spacing w:after="0" w:line="240" w:lineRule="auto"/>
        <w:jc w:val="both"/>
        <w:rPr>
          <w:rFonts w:ascii="Times New Roman" w:hAnsi="Times New Roman"/>
        </w:rPr>
      </w:pPr>
      <w:r>
        <w:rPr>
          <w:rFonts w:ascii="Times New Roman" w:hAnsi="Times New Roman"/>
        </w:rPr>
        <w:t>Étape 3 - Ré</w:t>
      </w:r>
      <w:r>
        <w:rPr>
          <w:rFonts w:ascii="Times New Roman" w:hAnsi="Times New Roman"/>
        </w:rPr>
        <w:t>duction en raison d'une mise en œuvre inappropriée ou d'une violation d'autres obligations</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5.3.1 Étape 1 - Application du taux de remboursement</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Le taux de remboursement (voir Article 5.2) est appliqué aux coûts éligibles (coûts unitaires, voir Article 6)</w:t>
      </w:r>
      <w:r>
        <w:rPr>
          <w:rFonts w:ascii="Times New Roman" w:hAnsi="Times New Roman"/>
        </w:rPr>
        <w:t xml:space="preserve"> déclarés par les bénéficiaires et approuvés par l'Agence (voir Article 21).</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5.3.2 Étape 2 - Limite au montant maximal de la subvention</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rPr>
      </w:pPr>
      <w:r>
        <w:rPr>
          <w:rFonts w:ascii="Times New Roman" w:hAnsi="Times New Roman"/>
        </w:rPr>
        <w:t>Si le montant obtenu après l'Étape 1 est supérieur au montant maximal de la subvention défini à l'Article 5.1, il sera</w:t>
      </w:r>
      <w:r>
        <w:rPr>
          <w:rFonts w:ascii="Times New Roman" w:hAnsi="Times New Roman"/>
        </w:rPr>
        <w:t xml:space="preserve"> limité à ce dernier.</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5.3.3 Étape 3 - Réduction en raison d'une mise en œuvre incorrecte ou d'une violation d'autres obligations - Montant de subvention réduit – Calcul</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Si la subvention est réduite (voir Article 43), l'Agence calculera le montant réduit</w:t>
      </w:r>
      <w:r>
        <w:rPr>
          <w:rFonts w:ascii="Times New Roman" w:hAnsi="Times New Roman"/>
        </w:rPr>
        <w:t xml:space="preserve"> de la subvention en déduisant le montant de la réduction (calculé proportionnellement à la mauvaise exécution de l'action ou à la gravité de la violation des obligations conformément à l'Article 43.2) du montant maximal de la subvention défini à l'Article</w:t>
      </w:r>
      <w:r>
        <w:rPr>
          <w:rFonts w:ascii="Times New Roman" w:hAnsi="Times New Roman"/>
        </w:rPr>
        <w:t xml:space="preserve"> 5.1.</w:t>
      </w:r>
    </w:p>
    <w:p w:rsidR="001E0001" w:rsidRDefault="004C160B">
      <w:pPr>
        <w:spacing w:after="0" w:line="240" w:lineRule="auto"/>
        <w:jc w:val="both"/>
        <w:rPr>
          <w:rFonts w:ascii="Times New Roman" w:hAnsi="Times New Roman"/>
        </w:rPr>
      </w:pPr>
      <w:r>
        <w:rPr>
          <w:rFonts w:ascii="Times New Roman" w:hAnsi="Times New Roman"/>
        </w:rPr>
        <w:t>Le montant final de la subvention sera le moins élevé des deux suivants :</w:t>
      </w:r>
    </w:p>
    <w:p w:rsidR="001E0001" w:rsidRDefault="004C160B">
      <w:pPr>
        <w:spacing w:after="0" w:line="240" w:lineRule="auto"/>
        <w:jc w:val="both"/>
        <w:rPr>
          <w:rFonts w:ascii="Times New Roman" w:hAnsi="Times New Roman"/>
        </w:rPr>
      </w:pPr>
      <w:r>
        <w:rPr>
          <w:rFonts w:ascii="Times New Roman" w:hAnsi="Times New Roman"/>
        </w:rPr>
        <w:t>- le montant obtenu après les Étapes 1 et 2 ou</w:t>
      </w:r>
    </w:p>
    <w:p w:rsidR="001E0001" w:rsidRDefault="004C160B">
      <w:pPr>
        <w:spacing w:after="0" w:line="240" w:lineRule="auto"/>
        <w:jc w:val="both"/>
        <w:rPr>
          <w:rFonts w:ascii="Times New Roman" w:hAnsi="Times New Roman"/>
        </w:rPr>
      </w:pPr>
      <w:r>
        <w:rPr>
          <w:rFonts w:ascii="Times New Roman" w:hAnsi="Times New Roman"/>
        </w:rPr>
        <w:t>- le montant de la subvention réduite suivant l'Étape 3.</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5.4 Montant final révisé de la subvention – Calcul</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rPr>
        <w:t>Si - après le paiem</w:t>
      </w:r>
      <w:r>
        <w:rPr>
          <w:rFonts w:ascii="Times New Roman" w:hAnsi="Times New Roman"/>
        </w:rPr>
        <w:t xml:space="preserve">ent du solde (en particulier après contrôles, révisions, audits ou enquêtes, voir Article 22) - l'Agence rejette les coûts (voir Article 42) ou réduit la subvention (voir Article 43), elle calculera le «  </w:t>
      </w:r>
      <w:r>
        <w:rPr>
          <w:rFonts w:ascii="Times New Roman" w:hAnsi="Times New Roman"/>
          <w:b/>
        </w:rPr>
        <w:t>montant final révisé de la subvention</w:t>
      </w:r>
      <w:r>
        <w:rPr>
          <w:rFonts w:ascii="Times New Roman" w:hAnsi="Times New Roman"/>
        </w:rPr>
        <w:t xml:space="preserve"> » pour le bén</w:t>
      </w:r>
      <w:r>
        <w:rPr>
          <w:rFonts w:ascii="Times New Roman" w:hAnsi="Times New Roman"/>
        </w:rPr>
        <w:t>éficiaire concerné par les conclusions.</w:t>
      </w:r>
    </w:p>
    <w:p w:rsidR="001E0001" w:rsidRDefault="004C160B">
      <w:pPr>
        <w:spacing w:after="0" w:line="240" w:lineRule="auto"/>
        <w:jc w:val="both"/>
        <w:rPr>
          <w:rFonts w:ascii="Times New Roman" w:hAnsi="Times New Roman"/>
        </w:rPr>
      </w:pPr>
      <w:r>
        <w:rPr>
          <w:rFonts w:ascii="Times New Roman" w:hAnsi="Times New Roman"/>
        </w:rPr>
        <w:t>Ce montant est calculé par l'Agence sur la base des constatations suivantes :</w:t>
      </w:r>
    </w:p>
    <w:p w:rsidR="001E0001" w:rsidRDefault="004C160B">
      <w:pPr>
        <w:spacing w:after="0" w:line="240" w:lineRule="auto"/>
        <w:jc w:val="both"/>
      </w:pPr>
      <w:r>
        <w:rPr>
          <w:rFonts w:ascii="Times New Roman" w:hAnsi="Times New Roman"/>
        </w:rPr>
        <w:t xml:space="preserve">- en cas de </w:t>
      </w:r>
      <w:r>
        <w:rPr>
          <w:rFonts w:ascii="Times New Roman" w:hAnsi="Times New Roman"/>
          <w:b/>
        </w:rPr>
        <w:t>rejet de coûts</w:t>
      </w:r>
      <w:r>
        <w:rPr>
          <w:rFonts w:ascii="Times New Roman" w:hAnsi="Times New Roman"/>
        </w:rPr>
        <w:t xml:space="preserve"> : en appliquant le taux de remboursement aux coûts éligibles révisés approuvés par l'Agence pour le bénéficiair</w:t>
      </w:r>
      <w:r>
        <w:rPr>
          <w:rFonts w:ascii="Times New Roman" w:hAnsi="Times New Roman"/>
        </w:rPr>
        <w:t>e concerné;</w:t>
      </w:r>
    </w:p>
    <w:p w:rsidR="001E0001" w:rsidRDefault="004C160B">
      <w:pPr>
        <w:spacing w:after="0" w:line="240" w:lineRule="auto"/>
        <w:jc w:val="both"/>
      </w:pPr>
      <w:r>
        <w:rPr>
          <w:rFonts w:ascii="Times New Roman" w:hAnsi="Times New Roman"/>
        </w:rPr>
        <w:t xml:space="preserve">- en cas de </w:t>
      </w:r>
      <w:r>
        <w:rPr>
          <w:rFonts w:ascii="Times New Roman" w:hAnsi="Times New Roman"/>
          <w:b/>
        </w:rPr>
        <w:t xml:space="preserve">réduction de la subvention </w:t>
      </w:r>
      <w:r>
        <w:rPr>
          <w:rFonts w:ascii="Times New Roman" w:hAnsi="Times New Roman"/>
        </w:rPr>
        <w:t>: en calculant la part du bénéficiaire concerné dans le montant de la subvention réduite proportionnellement à sa mise en œuvre abusive ou à la gravité de son manquement (voir Article 43.2).</w:t>
      </w:r>
    </w:p>
    <w:p w:rsidR="001E0001" w:rsidRDefault="004C160B">
      <w:pPr>
        <w:spacing w:after="0" w:line="240" w:lineRule="auto"/>
        <w:jc w:val="both"/>
      </w:pPr>
      <w:r>
        <w:rPr>
          <w:rFonts w:ascii="Times New Roman" w:hAnsi="Times New Roman"/>
        </w:rPr>
        <w:t xml:space="preserve">En cas de </w:t>
      </w:r>
      <w:r>
        <w:rPr>
          <w:rFonts w:ascii="Times New Roman" w:hAnsi="Times New Roman"/>
          <w:b/>
        </w:rPr>
        <w:t>reje</w:t>
      </w:r>
      <w:r>
        <w:rPr>
          <w:rFonts w:ascii="Times New Roman" w:hAnsi="Times New Roman"/>
          <w:b/>
        </w:rPr>
        <w:t>t des coûts et de réduction de la subvention</w:t>
      </w:r>
      <w:r>
        <w:rPr>
          <w:rFonts w:ascii="Times New Roman" w:hAnsi="Times New Roman"/>
        </w:rPr>
        <w:t>, le montant final révisé de la subvention pour le bénéficiaire concerné sera le plus bas des deux montants ci-dessus.</w:t>
      </w:r>
    </w:p>
    <w:p w:rsidR="001E0001" w:rsidRDefault="001E0001">
      <w:pPr>
        <w:spacing w:after="0" w:line="240" w:lineRule="auto"/>
        <w:jc w:val="both"/>
      </w:pPr>
    </w:p>
    <w:p w:rsidR="001E0001" w:rsidRDefault="001E0001">
      <w:pPr>
        <w:spacing w:after="0" w:line="240" w:lineRule="auto"/>
        <w:jc w:val="both"/>
      </w:pPr>
    </w:p>
    <w:p w:rsidR="001E0001" w:rsidRDefault="004C160B">
      <w:pPr>
        <w:spacing w:after="0" w:line="240" w:lineRule="auto"/>
        <w:jc w:val="both"/>
        <w:rPr>
          <w:rFonts w:ascii="Times New Roman" w:hAnsi="Times New Roman"/>
          <w:b/>
        </w:rPr>
      </w:pPr>
      <w:r>
        <w:rPr>
          <w:rFonts w:ascii="Times New Roman" w:hAnsi="Times New Roman"/>
          <w:b/>
        </w:rPr>
        <w:t>ARTICLE 6 - COÛTS ELIGIBLES ET NON ELIGIBLES</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b/>
        </w:rPr>
      </w:pPr>
      <w:r>
        <w:rPr>
          <w:rFonts w:ascii="Times New Roman" w:hAnsi="Times New Roman"/>
          <w:b/>
        </w:rPr>
        <w:t>6.1 Conditions générales d'éligibilité des co</w:t>
      </w:r>
      <w:r>
        <w:rPr>
          <w:rFonts w:ascii="Times New Roman" w:hAnsi="Times New Roman"/>
          <w:b/>
        </w:rPr>
        <w:t>ûts</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Les coûts unitaires sont éligibles (« coûts éligibles ») si :</w:t>
      </w:r>
    </w:p>
    <w:p w:rsidR="001E0001" w:rsidRDefault="004C160B">
      <w:pPr>
        <w:pStyle w:val="Paragraphedeliste"/>
        <w:numPr>
          <w:ilvl w:val="0"/>
          <w:numId w:val="2"/>
        </w:numPr>
        <w:spacing w:after="0" w:line="240" w:lineRule="auto"/>
        <w:ind w:left="0" w:firstLine="0"/>
        <w:jc w:val="both"/>
        <w:rPr>
          <w:rFonts w:ascii="Times New Roman" w:hAnsi="Times New Roman"/>
        </w:rPr>
      </w:pPr>
      <w:r>
        <w:rPr>
          <w:rFonts w:ascii="Times New Roman" w:hAnsi="Times New Roman"/>
        </w:rPr>
        <w:t>ils sont calculés comme suit : {montants par unité indiqués à l'Annexe 2 multipliés par le nombre d'unités effectives}.</w:t>
      </w:r>
    </w:p>
    <w:p w:rsidR="001E0001" w:rsidRDefault="004C160B">
      <w:pPr>
        <w:pStyle w:val="Standard"/>
        <w:spacing w:after="0" w:line="240" w:lineRule="auto"/>
        <w:jc w:val="both"/>
        <w:rPr>
          <w:rFonts w:ascii="Times New Roman" w:hAnsi="Times New Roman"/>
        </w:rPr>
      </w:pPr>
      <w:r>
        <w:rPr>
          <w:rFonts w:ascii="TimesNewRomanPSMT" w:hAnsi="TimesNewRomanPSMT"/>
          <w:sz w:val="20"/>
        </w:rPr>
        <w:t>{montant par unité indiqué en Annexe</w:t>
      </w:r>
      <w:r>
        <w:rPr>
          <w:rFonts w:ascii="TimesNewRomanPSMT" w:hAnsi="TimesNewRomanPSMT"/>
          <w:sz w:val="20"/>
        </w:rPr>
        <w:t xml:space="preserve"> 2</w:t>
      </w:r>
    </w:p>
    <w:p w:rsidR="001E0001" w:rsidRDefault="001E0001">
      <w:pPr>
        <w:pStyle w:val="Standard"/>
        <w:spacing w:after="0" w:line="240" w:lineRule="auto"/>
        <w:jc w:val="both"/>
        <w:rPr>
          <w:rFonts w:ascii="TimesNewRomanPSMT" w:hAnsi="TimesNewRomanPSMT"/>
          <w:sz w:val="20"/>
        </w:rPr>
      </w:pPr>
    </w:p>
    <w:p w:rsidR="001E0001" w:rsidRDefault="004C160B">
      <w:pPr>
        <w:pStyle w:val="Standard"/>
      </w:pPr>
      <w:r>
        <w:rPr>
          <w:rFonts w:ascii="TimesNewRomanPSMT" w:hAnsi="TimesNewRomanPSMT"/>
          <w:sz w:val="20"/>
        </w:rPr>
        <w:lastRenderedPageBreak/>
        <w:t>multiplié par</w:t>
      </w:r>
    </w:p>
    <w:p w:rsidR="001E0001" w:rsidRDefault="004C160B">
      <w:pPr>
        <w:pStyle w:val="Standard"/>
      </w:pPr>
      <w:r>
        <w:rPr>
          <w:rFonts w:ascii="TimesNewRomanPSMT" w:hAnsi="TimesNewRomanPSMT"/>
          <w:sz w:val="20"/>
        </w:rPr>
        <w:t>le nombre réel d'unités}.</w:t>
      </w:r>
    </w:p>
    <w:p w:rsidR="001E0001" w:rsidRDefault="004C160B">
      <w:pPr>
        <w:pStyle w:val="Paragraphedeliste"/>
        <w:numPr>
          <w:ilvl w:val="0"/>
          <w:numId w:val="2"/>
        </w:numPr>
        <w:spacing w:after="0" w:line="240" w:lineRule="auto"/>
        <w:ind w:left="0" w:firstLine="0"/>
        <w:jc w:val="both"/>
        <w:rPr>
          <w:rFonts w:ascii="Times New Roman" w:hAnsi="Times New Roman"/>
        </w:rPr>
      </w:pPr>
      <w:r>
        <w:rPr>
          <w:rFonts w:ascii="Times New Roman" w:hAnsi="Times New Roman"/>
        </w:rPr>
        <w:t>le nombre d'unités réelles est conforme à ce qui suit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les unités doivent être effectivement utilisées ou produites dans le délai prévu à l'Article 3;</w:t>
      </w:r>
      <w:r>
        <w:rPr>
          <w:rFonts w:ascii="Times New Roman" w:hAnsi="Times New Roman"/>
        </w:rPr>
        <w:br/>
      </w:r>
      <w:r>
        <w:rPr>
          <w:rFonts w:ascii="Times New Roman" w:hAnsi="Times New Roman"/>
        </w:rPr>
        <w:t xml:space="preserve">- les unités doivent être nécessaires à la réalisation de </w:t>
      </w:r>
      <w:r>
        <w:rPr>
          <w:rFonts w:ascii="Times New Roman" w:hAnsi="Times New Roman"/>
        </w:rPr>
        <w:t>l'action ou produites par elle, et</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le nombre d'unités doit être identifiable et vérifiable, en particulier étayé par des enregistrements et de la documentation (voir Article 18).</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6.2 Conditions spécifiques pour que les coûts soient éligibles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xml:space="preserve">Les coûts </w:t>
      </w:r>
      <w:r>
        <w:rPr>
          <w:rFonts w:ascii="Times New Roman" w:hAnsi="Times New Roman"/>
        </w:rPr>
        <w:t>sont éligibles, s'ils sont conformes aux conditions générales (voir ci-dessus) et aux conditions spécifiques énoncées ci-dessous pour chacune des deux catégories budgétaires suivantes :</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numPr>
          <w:ilvl w:val="0"/>
          <w:numId w:val="3"/>
        </w:numPr>
        <w:spacing w:after="0" w:line="240" w:lineRule="auto"/>
        <w:ind w:left="0" w:firstLine="0"/>
        <w:jc w:val="both"/>
      </w:pPr>
      <w:r>
        <w:rPr>
          <w:rFonts w:ascii="Times New Roman" w:hAnsi="Times New Roman"/>
        </w:rPr>
        <w:t xml:space="preserve">Les </w:t>
      </w:r>
      <w:r>
        <w:rPr>
          <w:rFonts w:ascii="Times New Roman" w:hAnsi="Times New Roman"/>
          <w:b/>
        </w:rPr>
        <w:t>coûts des membres du personnel détachés</w:t>
      </w:r>
      <w:r>
        <w:rPr>
          <w:rFonts w:ascii="Times New Roman" w:hAnsi="Times New Roman"/>
        </w:rPr>
        <w:t xml:space="preserve"> sont éligibles si :</w:t>
      </w:r>
    </w:p>
    <w:p w:rsidR="001E0001" w:rsidRDefault="001E0001">
      <w:pPr>
        <w:pStyle w:val="Paragraphedeliste"/>
        <w:spacing w:after="0" w:line="240" w:lineRule="auto"/>
        <w:ind w:left="0"/>
        <w:jc w:val="both"/>
      </w:pPr>
    </w:p>
    <w:p w:rsidR="001E0001" w:rsidRDefault="004C160B">
      <w:pPr>
        <w:pStyle w:val="Paragraphedeliste"/>
        <w:numPr>
          <w:ilvl w:val="0"/>
          <w:numId w:val="4"/>
        </w:numPr>
        <w:spacing w:after="0" w:line="240" w:lineRule="auto"/>
        <w:ind w:left="0" w:firstLine="0"/>
        <w:jc w:val="both"/>
        <w:rPr>
          <w:rFonts w:ascii="Times New Roman" w:hAnsi="Times New Roman"/>
        </w:rPr>
      </w:pPr>
      <w:r>
        <w:rPr>
          <w:rFonts w:ascii="Times New Roman" w:hAnsi="Times New Roman"/>
        </w:rPr>
        <w:t>le n</w:t>
      </w:r>
      <w:r>
        <w:rPr>
          <w:rFonts w:ascii="Times New Roman" w:hAnsi="Times New Roman"/>
        </w:rPr>
        <w:t>ombre d'unités déclarées :</w:t>
      </w:r>
    </w:p>
    <w:p w:rsidR="001E0001" w:rsidRDefault="004C160B">
      <w:pPr>
        <w:pStyle w:val="Paragraphedeliste"/>
        <w:numPr>
          <w:ilvl w:val="0"/>
          <w:numId w:val="5"/>
        </w:numPr>
        <w:spacing w:after="0" w:line="240" w:lineRule="auto"/>
        <w:ind w:left="0" w:firstLine="0"/>
        <w:jc w:val="both"/>
        <w:rPr>
          <w:rFonts w:ascii="Times New Roman" w:hAnsi="Times New Roman"/>
        </w:rPr>
      </w:pPr>
      <w:r>
        <w:rPr>
          <w:rFonts w:ascii="Times New Roman" w:hAnsi="Times New Roman"/>
        </w:rPr>
        <w:t>correspond au nombre réel de mois que les membres du personnel détachés ont consacré aux activités de recherche et d'innovation et</w:t>
      </w:r>
    </w:p>
    <w:p w:rsidR="001E0001" w:rsidRDefault="004C160B">
      <w:pPr>
        <w:pStyle w:val="Paragraphedeliste"/>
        <w:numPr>
          <w:ilvl w:val="0"/>
          <w:numId w:val="5"/>
        </w:numPr>
        <w:spacing w:after="0" w:line="240" w:lineRule="auto"/>
        <w:ind w:left="0" w:firstLine="0"/>
        <w:jc w:val="both"/>
        <w:rPr>
          <w:rFonts w:ascii="Times New Roman" w:hAnsi="Times New Roman"/>
        </w:rPr>
      </w:pPr>
      <w:r>
        <w:rPr>
          <w:rFonts w:ascii="Times New Roman" w:hAnsi="Times New Roman"/>
        </w:rPr>
        <w:t>ne dépasse pas 12 mois (par membre du personnel détaché) ;</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tabs>
          <w:tab w:val="left" w:pos="1186"/>
        </w:tabs>
        <w:spacing w:after="0" w:line="240" w:lineRule="auto"/>
        <w:ind w:left="0"/>
        <w:jc w:val="both"/>
        <w:rPr>
          <w:rFonts w:ascii="Times New Roman" w:hAnsi="Times New Roman"/>
        </w:rPr>
      </w:pPr>
      <w:r>
        <w:rPr>
          <w:rFonts w:ascii="Times New Roman" w:hAnsi="Times New Roman"/>
        </w:rPr>
        <w:t xml:space="preserve">b) les membres du personnel détachés </w:t>
      </w:r>
      <w:r>
        <w:rPr>
          <w:rFonts w:ascii="Times New Roman" w:hAnsi="Times New Roman"/>
        </w:rPr>
        <w:t>satisfont - à la date du détachement - aux conditions suivantes :</w:t>
      </w:r>
    </w:p>
    <w:p w:rsidR="001E0001" w:rsidRDefault="004C160B">
      <w:pPr>
        <w:pStyle w:val="Paragraphedeliste"/>
        <w:spacing w:after="0" w:line="240" w:lineRule="auto"/>
        <w:ind w:left="1417"/>
        <w:jc w:val="both"/>
        <w:rPr>
          <w:rFonts w:ascii="Times New Roman" w:hAnsi="Times New Roman"/>
        </w:rPr>
      </w:pPr>
      <w:r>
        <w:rPr>
          <w:rFonts w:ascii="Times New Roman" w:hAnsi="Times New Roman"/>
        </w:rPr>
        <w:t>i)</w:t>
      </w:r>
      <w:r>
        <w:rPr>
          <w:rFonts w:ascii="Times New Roman" w:hAnsi="Times New Roman"/>
        </w:rPr>
        <w:tab/>
        <w:t>être l'un des suivants :</w:t>
      </w:r>
    </w:p>
    <w:p w:rsidR="001E0001" w:rsidRDefault="004C160B">
      <w:pPr>
        <w:pStyle w:val="Paragraphedeliste"/>
        <w:spacing w:after="0" w:line="240" w:lineRule="auto"/>
        <w:ind w:left="0"/>
        <w:jc w:val="both"/>
      </w:pPr>
      <w:r>
        <w:rPr>
          <w:rFonts w:ascii="Times New Roman" w:hAnsi="Times New Roman"/>
        </w:rPr>
        <w:t xml:space="preserve">- un « </w:t>
      </w:r>
      <w:r>
        <w:rPr>
          <w:rFonts w:ascii="Times New Roman" w:hAnsi="Times New Roman"/>
          <w:b/>
        </w:rPr>
        <w:t>chercheur en début de carrière</w:t>
      </w:r>
      <w:r>
        <w:rPr>
          <w:rFonts w:ascii="Times New Roman" w:hAnsi="Times New Roman"/>
        </w:rPr>
        <w:t xml:space="preserve"> » (c'est-à-dire au cours des quatre premières années de sa carrière de chercheur et non titulaire d'un doctorat) ;</w:t>
      </w:r>
    </w:p>
    <w:p w:rsidR="001E0001" w:rsidRDefault="004C160B">
      <w:pPr>
        <w:pStyle w:val="Paragraphedeliste"/>
        <w:spacing w:after="0" w:line="240" w:lineRule="auto"/>
        <w:ind w:left="0"/>
        <w:jc w:val="both"/>
      </w:pPr>
      <w:r>
        <w:rPr>
          <w:rFonts w:ascii="Times New Roman" w:hAnsi="Times New Roman"/>
        </w:rPr>
        <w:t xml:space="preserve">- un « </w:t>
      </w:r>
      <w:r>
        <w:rPr>
          <w:rFonts w:ascii="Times New Roman" w:hAnsi="Times New Roman"/>
          <w:b/>
        </w:rPr>
        <w:t>ch</w:t>
      </w:r>
      <w:r>
        <w:rPr>
          <w:rFonts w:ascii="Times New Roman" w:hAnsi="Times New Roman"/>
          <w:b/>
        </w:rPr>
        <w:t>ercheur expérimenté</w:t>
      </w:r>
      <w:r>
        <w:rPr>
          <w:rFonts w:ascii="Times New Roman" w:hAnsi="Times New Roman"/>
        </w:rPr>
        <w:t xml:space="preserve"> » (c'est-à-dire en possession d'un doctorat ou ayant au moins quatre années d'expérience en recherche), ou</w:t>
      </w:r>
    </w:p>
    <w:p w:rsidR="001E0001" w:rsidRDefault="004C160B">
      <w:pPr>
        <w:pStyle w:val="Paragraphedeliste"/>
        <w:spacing w:after="0" w:line="240" w:lineRule="auto"/>
        <w:ind w:left="0"/>
        <w:jc w:val="both"/>
      </w:pPr>
      <w:r>
        <w:rPr>
          <w:rFonts w:ascii="Times New Roman" w:hAnsi="Times New Roman"/>
        </w:rPr>
        <w:t xml:space="preserve">- du </w:t>
      </w:r>
      <w:r>
        <w:rPr>
          <w:rFonts w:ascii="Times New Roman" w:hAnsi="Times New Roman"/>
          <w:b/>
        </w:rPr>
        <w:t>personnel administratif, gestionnaire ou technique</w:t>
      </w:r>
      <w:r>
        <w:rPr>
          <w:rFonts w:ascii="Times New Roman" w:hAnsi="Times New Roman"/>
        </w:rPr>
        <w:t xml:space="preserve"> soutenant les activités de recherche et d'innovation dans le cadre de l'a</w:t>
      </w:r>
      <w:r>
        <w:rPr>
          <w:rFonts w:ascii="Times New Roman" w:hAnsi="Times New Roman"/>
        </w:rPr>
        <w:t>ction, et</w:t>
      </w:r>
    </w:p>
    <w:p w:rsidR="001E0001" w:rsidRDefault="004C160B">
      <w:pPr>
        <w:pStyle w:val="Paragraphedeliste"/>
        <w:spacing w:after="0" w:line="240" w:lineRule="auto"/>
        <w:ind w:left="0"/>
        <w:jc w:val="both"/>
      </w:pPr>
      <w:r>
        <w:rPr>
          <w:rFonts w:ascii="Times New Roman" w:hAnsi="Times New Roman"/>
        </w:rPr>
        <w:t>(ii)</w:t>
      </w:r>
      <w:r>
        <w:rPr>
          <w:rFonts w:ascii="Times New Roman" w:hAnsi="Times New Roman"/>
        </w:rPr>
        <w:tab/>
        <w:t xml:space="preserve">ont été activement engagés ou liés à des activités de recherche et d'innovation pendant au moins 6 mois auprès du bénéficiaire ou d'une « </w:t>
      </w:r>
      <w:r>
        <w:rPr>
          <w:rFonts w:ascii="Times New Roman" w:hAnsi="Times New Roman"/>
          <w:b/>
        </w:rPr>
        <w:t>organisation partenaire</w:t>
      </w:r>
      <w:r>
        <w:rPr>
          <w:rFonts w:ascii="Times New Roman" w:hAnsi="Times New Roman"/>
        </w:rPr>
        <w:t xml:space="preserve"> ».</w:t>
      </w:r>
    </w:p>
    <w:p w:rsidR="001E0001" w:rsidRDefault="001E0001">
      <w:pPr>
        <w:pStyle w:val="Paragraphedeliste"/>
        <w:spacing w:after="0" w:line="240" w:lineRule="auto"/>
        <w:ind w:left="1417"/>
        <w:jc w:val="both"/>
      </w:pPr>
    </w:p>
    <w:p w:rsidR="001E0001" w:rsidRDefault="004C160B">
      <w:pPr>
        <w:pStyle w:val="Paragraphedeliste"/>
        <w:spacing w:after="0" w:line="240" w:lineRule="auto"/>
        <w:ind w:left="0" w:firstLine="2154"/>
        <w:jc w:val="both"/>
        <w:rPr>
          <w:rFonts w:ascii="Times New Roman" w:hAnsi="Times New Roman"/>
        </w:rPr>
      </w:pPr>
      <w:r>
        <w:rPr>
          <w:rFonts w:ascii="Times New Roman" w:hAnsi="Times New Roman"/>
        </w:rPr>
        <w:t>c) le détachement remplit les conditions suivantes :</w:t>
      </w:r>
    </w:p>
    <w:p w:rsidR="001E0001" w:rsidRDefault="004C160B">
      <w:pPr>
        <w:pStyle w:val="Paragraphedeliste"/>
        <w:numPr>
          <w:ilvl w:val="0"/>
          <w:numId w:val="6"/>
        </w:numPr>
        <w:spacing w:after="0" w:line="240" w:lineRule="auto"/>
        <w:ind w:left="0" w:firstLine="1077"/>
        <w:jc w:val="both"/>
        <w:rPr>
          <w:rFonts w:ascii="Times New Roman" w:hAnsi="Times New Roman"/>
        </w:rPr>
      </w:pPr>
      <w:r>
        <w:rPr>
          <w:rFonts w:ascii="Times New Roman" w:hAnsi="Times New Roman"/>
        </w:rPr>
        <w:t xml:space="preserve">dure au moins un mois </w:t>
      </w:r>
      <w:r>
        <w:rPr>
          <w:rFonts w:ascii="Times New Roman" w:hAnsi="Times New Roman"/>
        </w:rPr>
        <w:t>et ne dépasse pas douze mois ;</w:t>
      </w:r>
    </w:p>
    <w:p w:rsidR="001E0001" w:rsidRDefault="004C160B">
      <w:pPr>
        <w:pStyle w:val="Paragraphedeliste"/>
        <w:numPr>
          <w:ilvl w:val="0"/>
          <w:numId w:val="6"/>
        </w:numPr>
        <w:spacing w:after="0" w:line="240" w:lineRule="auto"/>
        <w:ind w:left="0" w:firstLine="1077"/>
        <w:jc w:val="both"/>
        <w:rPr>
          <w:rFonts w:ascii="Times New Roman" w:hAnsi="Times New Roman"/>
        </w:rPr>
      </w:pPr>
      <w:r>
        <w:rPr>
          <w:rFonts w:ascii="Times New Roman" w:hAnsi="Times New Roman"/>
        </w:rPr>
        <w:t>est entre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un bénéficiaire établi dans un État membre de l'UE (ou un pays associé – Article 25.4) et un bénéficiaire établi dans un autre État membre de l'UE (ou un pays associé) provenant de différents secteurs (universit</w:t>
      </w:r>
      <w:r>
        <w:rPr>
          <w:rFonts w:ascii="Times New Roman" w:hAnsi="Times New Roman"/>
        </w:rPr>
        <w:t>aires et non universitaires) ou</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un bénéficiaire établi dans un État membre de l'UE (ou un pays associé) et une organisation partenaire établie dans un État membre non membre de l'UE (ou un pays non associé), et</w:t>
      </w:r>
    </w:p>
    <w:p w:rsidR="001E0001" w:rsidRDefault="004C160B">
      <w:pPr>
        <w:pStyle w:val="Paragraphedeliste"/>
        <w:spacing w:after="0" w:line="240" w:lineRule="auto"/>
        <w:ind w:left="0" w:firstLine="2211"/>
        <w:jc w:val="both"/>
        <w:rPr>
          <w:rFonts w:ascii="Times New Roman" w:hAnsi="Times New Roman"/>
        </w:rPr>
      </w:pPr>
      <w:r>
        <w:rPr>
          <w:rFonts w:ascii="Times New Roman" w:hAnsi="Times New Roman"/>
        </w:rPr>
        <w:t>iii) le bénéficiaire ou l'organisation part</w:t>
      </w:r>
      <w:r>
        <w:rPr>
          <w:rFonts w:ascii="Times New Roman" w:hAnsi="Times New Roman"/>
        </w:rPr>
        <w:t>enaire qui envoie la personne est établi dans un pays figurant à l'Annexe générale A du Programme de travail principal.</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t xml:space="preserve">B. </w:t>
      </w:r>
      <w:r>
        <w:rPr>
          <w:rFonts w:ascii="Times New Roman" w:hAnsi="Times New Roman"/>
          <w:b/>
        </w:rPr>
        <w:t>Coûts institutionnels</w:t>
      </w:r>
      <w:r>
        <w:rPr>
          <w:rFonts w:ascii="Times New Roman" w:hAnsi="Times New Roman"/>
        </w:rPr>
        <w:t xml:space="preserve"> (B.1 Frais de recherche, de formation et de mise en réseau et B.2 Frais de gestion et coûts indirects) sont éligibles si les coûts pour les membres du personnel détachés (voir ci-dessus) sont éligibles.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6.3 Coûts non éligibles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xml:space="preserve">Les « coûts non éligibles </w:t>
      </w:r>
      <w:r>
        <w:rPr>
          <w:rFonts w:ascii="Times New Roman" w:hAnsi="Times New Roman"/>
        </w:rPr>
        <w:t>» sont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a) les coûts qui ne respectent pas les conditions énoncées ci-dessus (à l'Article 6.1), en particulier les coûts encourus lors de la suspension de la mise en œuvre de l'action (voir Article 49);</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xml:space="preserve">b) les coûts remboursés au titre d'une autre </w:t>
      </w:r>
      <w:r>
        <w:rPr>
          <w:rFonts w:ascii="Times New Roman" w:hAnsi="Times New Roman"/>
        </w:rPr>
        <w:t xml:space="preserve">subvention de l'UE ou d'Euratom (y compris les subventions accordées par un État membre et financées par le budget de l'UE ou Euratom et les </w:t>
      </w:r>
      <w:r>
        <w:rPr>
          <w:rFonts w:ascii="Times New Roman" w:hAnsi="Times New Roman"/>
        </w:rPr>
        <w:lastRenderedPageBreak/>
        <w:t>subventions accordées par des organismes autres que l'Agence afin d’exécuter le budget de l’UE) ; en particulier le</w:t>
      </w:r>
      <w:r>
        <w:rPr>
          <w:rFonts w:ascii="Times New Roman" w:hAnsi="Times New Roman"/>
        </w:rPr>
        <w:t>s coûts indirects si le bénéficiaire reçoit déjà une subvention de fonctionnement financée par le budget de l'UE ou d'Euratom au cours de la même période.</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6.4 Conséquences de la déclaration des coûts inéligibles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Les coûts déclarés inéligibles seront reje</w:t>
      </w:r>
      <w:r>
        <w:rPr>
          <w:rFonts w:ascii="Times New Roman" w:hAnsi="Times New Roman"/>
        </w:rPr>
        <w:t>tés (voir Article 42).</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Cela peut également conduire à l'une des mesures décrites au Chapitre 6.</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b/>
          <w:u w:val="single"/>
        </w:rPr>
        <w:t>CHAPITRE 4 DROITS ET OBLIGATIONS DES PARTIES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SECTION 2 DROITS ET OBLIGATIONS RELATIFS A L’ADMINISTRATION DE LA SUBVENTION</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ARTICLE 17 - OBLIGATION GÉNÉRALE D</w:t>
      </w:r>
      <w:r>
        <w:rPr>
          <w:rFonts w:ascii="Times New Roman" w:hAnsi="Times New Roman"/>
          <w:b/>
        </w:rPr>
        <w:t>'INFORMER</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17.1 Obligation générale de fournir des informations sur demande</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xml:space="preserve">Les bénéficiaires doivent fournir - pendant la mise en œuvre de l'action ou après et conformément à l'Article 41.2 - toute information demandée afin de vérifier l'éligibilité des </w:t>
      </w:r>
      <w:r>
        <w:rPr>
          <w:rFonts w:ascii="Times New Roman" w:hAnsi="Times New Roman"/>
        </w:rPr>
        <w:t>coûts, la bonne exécution de l'action et le respect de toute autre obligation prévue par la Convention.</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17.2 Obligation de tenir à jour les informations et d'informer sur les événements et circonstances susceptibles d'affecter la Convention</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Chaque bénéfi</w:t>
      </w:r>
      <w:r>
        <w:rPr>
          <w:rFonts w:ascii="Times New Roman" w:hAnsi="Times New Roman"/>
        </w:rPr>
        <w:t>ciaire doit tenir à jour les informations stockées dans le « registre des bénéficiaires » (via le système d'échange électronique, voir Article 52), notamment son nom, son adresse, ses représentants légaux, sa forme juridique et son type d'organisation.</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Ch</w:t>
      </w:r>
      <w:r>
        <w:rPr>
          <w:rFonts w:ascii="Times New Roman" w:hAnsi="Times New Roman"/>
        </w:rPr>
        <w:t>aque bénéficiaire doit immédiatement informer le coordinateur - qui informe immédiatement l'Agence et les autres bénéficiaires - de l'un des éléments suivants :</w:t>
      </w:r>
    </w:p>
    <w:p w:rsidR="001E0001" w:rsidRDefault="004C160B">
      <w:pPr>
        <w:pStyle w:val="Paragraphedeliste"/>
        <w:spacing w:after="0" w:line="240" w:lineRule="auto"/>
        <w:ind w:left="0"/>
        <w:jc w:val="both"/>
      </w:pPr>
      <w:r>
        <w:rPr>
          <w:rFonts w:ascii="Times New Roman" w:hAnsi="Times New Roman"/>
        </w:rPr>
        <w:t xml:space="preserve">a) les </w:t>
      </w:r>
      <w:r>
        <w:rPr>
          <w:rFonts w:ascii="Times New Roman" w:hAnsi="Times New Roman"/>
          <w:b/>
        </w:rPr>
        <w:t>événements</w:t>
      </w:r>
      <w:r>
        <w:rPr>
          <w:rFonts w:ascii="Times New Roman" w:hAnsi="Times New Roman"/>
        </w:rPr>
        <w:t xml:space="preserve"> susceptibles d'affecter sensiblement ou de retarder la mise en œuvre de l'action ou les intérêts financiers de l'UE, notamment :</w:t>
      </w:r>
    </w:p>
    <w:p w:rsidR="001E0001" w:rsidRDefault="004C160B">
      <w:pPr>
        <w:pStyle w:val="Paragraphedeliste"/>
        <w:numPr>
          <w:ilvl w:val="0"/>
          <w:numId w:val="7"/>
        </w:numPr>
        <w:spacing w:after="0" w:line="240" w:lineRule="auto"/>
        <w:ind w:left="0" w:firstLine="0"/>
        <w:jc w:val="both"/>
        <w:rPr>
          <w:rFonts w:ascii="Times New Roman" w:hAnsi="Times New Roman"/>
        </w:rPr>
      </w:pPr>
      <w:r>
        <w:rPr>
          <w:rFonts w:ascii="Times New Roman" w:hAnsi="Times New Roman"/>
        </w:rPr>
        <w:t>des changements dans sa situation juridique, financière, technique, organisationnelle ou de propriété</w:t>
      </w:r>
    </w:p>
    <w:p w:rsidR="001E0001" w:rsidRDefault="004C160B">
      <w:pPr>
        <w:pStyle w:val="Paragraphedeliste"/>
        <w:spacing w:after="0" w:line="240" w:lineRule="auto"/>
        <w:ind w:left="0"/>
        <w:jc w:val="both"/>
      </w:pPr>
      <w:r>
        <w:rPr>
          <w:rFonts w:ascii="Times New Roman" w:hAnsi="Times New Roman"/>
        </w:rPr>
        <w:t xml:space="preserve">b) des </w:t>
      </w:r>
      <w:r>
        <w:rPr>
          <w:rFonts w:ascii="Times New Roman" w:hAnsi="Times New Roman"/>
          <w:b/>
        </w:rPr>
        <w:t>circonstances</w:t>
      </w:r>
      <w:r>
        <w:rPr>
          <w:rFonts w:ascii="Times New Roman" w:hAnsi="Times New Roman"/>
        </w:rPr>
        <w:t xml:space="preserve"> aff</w:t>
      </w:r>
      <w:r>
        <w:rPr>
          <w:rFonts w:ascii="Times New Roman" w:hAnsi="Times New Roman"/>
        </w:rPr>
        <w:t>ectant :</w:t>
      </w:r>
    </w:p>
    <w:p w:rsidR="001E0001" w:rsidRDefault="004C160B">
      <w:pPr>
        <w:pStyle w:val="Paragraphedeliste"/>
        <w:numPr>
          <w:ilvl w:val="0"/>
          <w:numId w:val="8"/>
        </w:numPr>
        <w:spacing w:after="0" w:line="240" w:lineRule="auto"/>
        <w:ind w:left="0" w:firstLine="0"/>
        <w:jc w:val="both"/>
        <w:rPr>
          <w:rFonts w:ascii="Times New Roman" w:hAnsi="Times New Roman"/>
        </w:rPr>
      </w:pPr>
      <w:r>
        <w:rPr>
          <w:rFonts w:ascii="Times New Roman" w:hAnsi="Times New Roman"/>
        </w:rPr>
        <w:t>la décision d'attribuer la subvention ou</w:t>
      </w:r>
    </w:p>
    <w:p w:rsidR="001E0001" w:rsidRDefault="004C160B">
      <w:pPr>
        <w:pStyle w:val="Paragraphedeliste"/>
        <w:numPr>
          <w:ilvl w:val="0"/>
          <w:numId w:val="8"/>
        </w:numPr>
        <w:spacing w:after="0" w:line="240" w:lineRule="auto"/>
        <w:ind w:left="0" w:firstLine="0"/>
        <w:jc w:val="both"/>
        <w:rPr>
          <w:rFonts w:ascii="Times New Roman" w:hAnsi="Times New Roman"/>
        </w:rPr>
      </w:pPr>
      <w:r>
        <w:rPr>
          <w:rFonts w:ascii="Times New Roman" w:hAnsi="Times New Roman"/>
        </w:rPr>
        <w:t>le respect des exigences de la Convention.</w:t>
      </w:r>
    </w:p>
    <w:p w:rsidR="001E0001" w:rsidRDefault="001E0001">
      <w:pPr>
        <w:pStyle w:val="Paragraphedeliste"/>
        <w:spacing w:after="0" w:line="240" w:lineRule="auto"/>
        <w:ind w:left="0"/>
        <w:jc w:val="both"/>
        <w:rPr>
          <w:rFonts w:ascii="Times New Roman" w:hAnsi="Times New Roman"/>
        </w:rPr>
      </w:pPr>
    </w:p>
    <w:p w:rsidR="001E0001" w:rsidRDefault="001E0001">
      <w:pPr>
        <w:pStyle w:val="Paragraphedeliste"/>
        <w:spacing w:after="0" w:line="240" w:lineRule="auto"/>
        <w:ind w:left="0"/>
        <w:jc w:val="both"/>
        <w:rPr>
          <w:rFonts w:ascii="Times New Roman" w:hAnsi="Times New Roman"/>
        </w:rPr>
      </w:pPr>
    </w:p>
    <w:p w:rsidR="001E0001" w:rsidRDefault="001E0001">
      <w:pPr>
        <w:pStyle w:val="Paragraphedeliste"/>
        <w:spacing w:after="0" w:line="240" w:lineRule="auto"/>
        <w:ind w:left="0"/>
        <w:jc w:val="both"/>
        <w:rPr>
          <w:rFonts w:ascii="Times New Roman" w:hAnsi="Times New Roman"/>
        </w:rPr>
      </w:pPr>
    </w:p>
    <w:p w:rsidR="001E0001" w:rsidRDefault="001E0001">
      <w:pPr>
        <w:pStyle w:val="Paragraphedeliste"/>
        <w:spacing w:after="0" w:line="240" w:lineRule="auto"/>
        <w:ind w:left="0"/>
        <w:jc w:val="both"/>
        <w:rPr>
          <w:rFonts w:ascii="Times New Roman" w:hAnsi="Times New Roman"/>
        </w:rPr>
      </w:pP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17.3 Conséquences de la non-conformité</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Si un bénéficiaire manque à l'une de ses obligations en vertu du présent Article, la subvention peut être réduite (voi</w:t>
      </w:r>
      <w:r>
        <w:rPr>
          <w:rFonts w:ascii="Times New Roman" w:hAnsi="Times New Roman"/>
        </w:rPr>
        <w:t>r Article 43).</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De telles violations peuvent également conduire à l'une des autres mesures décrites au Chapitre 6.</w:t>
      </w:r>
    </w:p>
    <w:p w:rsidR="001E0001" w:rsidRDefault="001E0001">
      <w:pPr>
        <w:pStyle w:val="Paragraphedeliste"/>
        <w:spacing w:after="0" w:line="240" w:lineRule="auto"/>
        <w:ind w:left="0"/>
        <w:jc w:val="both"/>
        <w:rPr>
          <w:rFonts w:ascii="Times New Roman" w:hAnsi="Times New Roman"/>
        </w:rPr>
      </w:pP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ARTICLE 18 - CONSERVATION DES DOSSIERS - DOCUMENTS JUSTIFICATIFS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18.1 Obligation de conserver les dossiers et autres pièces justificative</w:t>
      </w:r>
      <w:r>
        <w:rPr>
          <w:rFonts w:ascii="Times New Roman" w:hAnsi="Times New Roman"/>
          <w:b/>
        </w:rPr>
        <w:t>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lastRenderedPageBreak/>
        <w:t xml:space="preserve">Les bénéficiaires doivent - pendant une période de </w:t>
      </w:r>
      <w:r>
        <w:rPr>
          <w:rFonts w:ascii="Times New Roman" w:hAnsi="Times New Roman"/>
          <w:i/>
        </w:rPr>
        <w:t>cinq</w:t>
      </w:r>
      <w:r>
        <w:rPr>
          <w:rFonts w:ascii="Times New Roman" w:hAnsi="Times New Roman"/>
        </w:rPr>
        <w:t xml:space="preserve"> ans après le paiement du solde - tenir des registres et autres pièces justificatives afin de prouver la bonne exécution de l'action et les coûts qu'ils déclarent éligibles.</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Ils doivent les mettre à</w:t>
      </w:r>
      <w:r>
        <w:rPr>
          <w:rFonts w:ascii="Times New Roman" w:hAnsi="Times New Roman"/>
        </w:rPr>
        <w:t xml:space="preserve"> disposition sur demande (voir Article 17) ou dans le cadre de contrôles, révisions, audits ou enquêtes (voir Article 22).</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xml:space="preserve">S'il y a des vérifications, examens, vérifications, enquêtes, litiges ou autres poursuites en cours en vertu de la Convention (y </w:t>
      </w:r>
      <w:r>
        <w:rPr>
          <w:rFonts w:ascii="Times New Roman" w:hAnsi="Times New Roman"/>
        </w:rPr>
        <w:t>compris l'extension des conclusions, voir l'Article 22), les bénéficiaires doivent conserver les dossiers et autres pièces justificatives jusqu'à la fin de ces procédures.</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Les bénéficiaires doivent conserver les documents originaux. Les documents numérique</w:t>
      </w:r>
      <w:r>
        <w:rPr>
          <w:rFonts w:ascii="Times New Roman" w:hAnsi="Times New Roman"/>
        </w:rPr>
        <w:t>s et numérisés sont considérés comme des originaux s'ils sont autorisés par la loi nationale applicable. L'Agence peut accepter des documents non originaux si elle considère qu'ils offrent un niveau d'assurance comparable.</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18.1.1 Dossiers et autres docume</w:t>
      </w:r>
      <w:r>
        <w:rPr>
          <w:rFonts w:ascii="Times New Roman" w:hAnsi="Times New Roman"/>
          <w:b/>
        </w:rPr>
        <w:t>nts d'appui sur la mise en œuvre scientifique et technique</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Les bénéficiaires doivent tenir des dossiers et autres pièces justificatives sur la mise en œuvre scientifique et technique de l'action, conformément aux normes acceptées dans le domaine concerné.</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18.1.2 Dossiers et autres documents à l'appui des coûts déclarés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Les bénéficiaires doivent tenir des registres adéquats et d'autres pièces justificatives pour prouver le nombre d'unités déclarées.</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18.2 Conséquences de la non-conformité</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xml:space="preserve">Si un </w:t>
      </w:r>
      <w:r>
        <w:rPr>
          <w:rFonts w:ascii="Times New Roman" w:hAnsi="Times New Roman"/>
        </w:rPr>
        <w:t>bénéficiaire manque à l'une de ses obligations en vertu du présent Article, les coûts insuffisamment justifiés seront inéligibles (voir Article 6) et seront rejetés (voir Article 42), et la subvention pourra être réduite (voir Article 43).</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De telles violat</w:t>
      </w:r>
      <w:r>
        <w:rPr>
          <w:rFonts w:ascii="Times New Roman" w:hAnsi="Times New Roman"/>
        </w:rPr>
        <w:t>ions peuvent également conduire à l'une quelconque des autres mesures décrites au Chapitre 6.</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ARTICLE 19 - SOUMISSION DES LIVRABLES</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19.1 Obligation de soumettre les livrables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 coordinateur doit :</w:t>
      </w:r>
    </w:p>
    <w:p w:rsidR="001E0001" w:rsidRDefault="004C160B">
      <w:pPr>
        <w:pStyle w:val="Paragraphedeliste"/>
        <w:spacing w:after="0" w:line="240" w:lineRule="auto"/>
        <w:ind w:left="0"/>
        <w:jc w:val="both"/>
      </w:pPr>
      <w:r>
        <w:rPr>
          <w:rFonts w:ascii="Times New Roman" w:hAnsi="Times New Roman"/>
        </w:rPr>
        <w:t xml:space="preserve">- soumettre un « </w:t>
      </w:r>
      <w:r>
        <w:rPr>
          <w:rFonts w:ascii="Times New Roman" w:hAnsi="Times New Roman"/>
          <w:b/>
        </w:rPr>
        <w:t>rapport d'avancement</w:t>
      </w:r>
      <w:r>
        <w:rPr>
          <w:rFonts w:ascii="Times New Roman" w:hAnsi="Times New Roman"/>
        </w:rPr>
        <w:t xml:space="preserve"> » dans les 30 j</w:t>
      </w:r>
      <w:r>
        <w:rPr>
          <w:rFonts w:ascii="Times New Roman" w:hAnsi="Times New Roman"/>
        </w:rPr>
        <w:t>ours suivant la fin de chaque année, sauf lorsque les rapports périodiques et définitifs sont dus ;</w:t>
      </w:r>
    </w:p>
    <w:p w:rsidR="001E0001" w:rsidRDefault="004C160B">
      <w:pPr>
        <w:pStyle w:val="Paragraphedeliste"/>
        <w:spacing w:after="0" w:line="240" w:lineRule="auto"/>
        <w:ind w:left="0"/>
        <w:jc w:val="both"/>
      </w:pPr>
      <w:r>
        <w:rPr>
          <w:rFonts w:ascii="Times New Roman" w:hAnsi="Times New Roman"/>
        </w:rPr>
        <w:t xml:space="preserve">- organiser une « </w:t>
      </w:r>
      <w:r>
        <w:rPr>
          <w:rFonts w:ascii="Times New Roman" w:hAnsi="Times New Roman"/>
          <w:b/>
        </w:rPr>
        <w:t>réunion d'examen à mi-parcours</w:t>
      </w:r>
      <w:r>
        <w:rPr>
          <w:rFonts w:ascii="Times New Roman" w:hAnsi="Times New Roman"/>
        </w:rPr>
        <w:t xml:space="preserve"> » entre les bénéficiaires, les organisations partenaires et l'Agence avant la date limite de soumission du </w:t>
      </w:r>
      <w:r>
        <w:rPr>
          <w:rFonts w:ascii="Times New Roman" w:hAnsi="Times New Roman"/>
        </w:rPr>
        <w:t>rapport pour la PR 1 (période de reporting 1) et</w:t>
      </w:r>
    </w:p>
    <w:p w:rsidR="001E0001" w:rsidRDefault="004C160B">
      <w:pPr>
        <w:pStyle w:val="Paragraphedeliste"/>
        <w:spacing w:after="0" w:line="240" w:lineRule="auto"/>
        <w:ind w:left="0"/>
        <w:jc w:val="both"/>
      </w:pPr>
      <w:r>
        <w:rPr>
          <w:rFonts w:ascii="Times New Roman" w:hAnsi="Times New Roman"/>
        </w:rPr>
        <w:t xml:space="preserve">- soumettre </w:t>
      </w:r>
      <w:r>
        <w:rPr>
          <w:rFonts w:ascii="Times New Roman" w:hAnsi="Times New Roman"/>
          <w:b/>
        </w:rPr>
        <w:t>tous les autres livrables</w:t>
      </w:r>
      <w:r>
        <w:rPr>
          <w:rFonts w:ascii="Times New Roman" w:hAnsi="Times New Roman"/>
        </w:rPr>
        <w:t xml:space="preserve"> visés à l'Annexe 1 , conformément au calendrier et aux conditions qui y sont énoncés.</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Les bénéficiaires doivent :</w:t>
      </w:r>
    </w:p>
    <w:p w:rsidR="001E0001" w:rsidRDefault="004C160B">
      <w:pPr>
        <w:pStyle w:val="Paragraphedeliste"/>
        <w:spacing w:after="0" w:line="240" w:lineRule="auto"/>
        <w:ind w:left="0"/>
        <w:jc w:val="both"/>
      </w:pPr>
      <w:r>
        <w:rPr>
          <w:rFonts w:ascii="Times New Roman" w:hAnsi="Times New Roman"/>
        </w:rPr>
        <w:t xml:space="preserve">- soumettre une « </w:t>
      </w:r>
      <w:r>
        <w:rPr>
          <w:rFonts w:ascii="Times New Roman" w:hAnsi="Times New Roman"/>
          <w:b/>
        </w:rPr>
        <w:t>déclaration du chercheur</w:t>
      </w:r>
      <w:r>
        <w:rPr>
          <w:rFonts w:ascii="Times New Roman" w:hAnsi="Times New Roman"/>
        </w:rPr>
        <w:t xml:space="preserve"> » dans le</w:t>
      </w:r>
      <w:r>
        <w:rPr>
          <w:rFonts w:ascii="Times New Roman" w:hAnsi="Times New Roman"/>
        </w:rPr>
        <w:t>s 20 jours suivant le détachement de chaque membre du personnel détaché ;</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19.2 Conséquences du non-respect</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Si un bénéficiaire manque à l'une de ses obligations en vertu du présent Article, l'Agence peut appliquer l'une des mesures prévues au Chapitre 6.</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ARTICLE 20 - RAPPORTS - DEMANDES DE PAIEMENT</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lastRenderedPageBreak/>
        <w:t>20.1 Obligation de soumettre des rapports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 coordinateur doit soumettre à l'Agence (voir Article 52) les rapports techniques et financiers prévus au présent Article. Ces rapports comprennent les demandes de</w:t>
      </w:r>
      <w:r>
        <w:rPr>
          <w:rFonts w:ascii="Times New Roman" w:hAnsi="Times New Roman"/>
        </w:rPr>
        <w:t xml:space="preserve"> paiement et doivent être établis en utilisant les formulaires et modèles fournis dans le système d'échange électronique (voir Article 52).</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20.2 Périodes de reporting</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t xml:space="preserve">L'action est divisée en « </w:t>
      </w:r>
      <w:r>
        <w:rPr>
          <w:rFonts w:ascii="Times New Roman" w:hAnsi="Times New Roman"/>
          <w:b/>
        </w:rPr>
        <w:t>périodes de reporting</w:t>
      </w:r>
      <w:r>
        <w:rPr>
          <w:rFonts w:ascii="Times New Roman" w:hAnsi="Times New Roman"/>
        </w:rPr>
        <w:t xml:space="preserve"> »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xml:space="preserve"> - RP1: du mois 1 au mois 24</w:t>
      </w:r>
    </w:p>
    <w:p w:rsidR="001E0001" w:rsidRDefault="004C160B">
      <w:pPr>
        <w:pStyle w:val="Paragraphedeliste"/>
        <w:spacing w:after="0" w:line="240" w:lineRule="auto"/>
        <w:ind w:left="0"/>
        <w:jc w:val="both"/>
        <w:rPr>
          <w:rFonts w:ascii="Times New Roman" w:hAnsi="Times New Roman"/>
          <w:i/>
        </w:rPr>
      </w:pPr>
      <w:r>
        <w:rPr>
          <w:rFonts w:ascii="Times New Roman" w:hAnsi="Times New Roman"/>
          <w:i/>
        </w:rPr>
        <w:t>- RP2</w:t>
      </w:r>
      <w:r>
        <w:rPr>
          <w:rFonts w:ascii="Times New Roman" w:hAnsi="Times New Roman"/>
          <w:i/>
        </w:rPr>
        <w:t>: du mois 25 au mois 48</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20.3 Rapports périodiques - Demandes de paiements intermédiaires</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 coordinateur doit soumettre un rapport périodique dans un délai de 60 jours suivant la fin de chaque période de déclaration.</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t xml:space="preserve">Le </w:t>
      </w:r>
      <w:r>
        <w:rPr>
          <w:rFonts w:ascii="Times New Roman" w:hAnsi="Times New Roman"/>
          <w:b/>
        </w:rPr>
        <w:t>rapport périodique</w:t>
      </w:r>
      <w:r>
        <w:rPr>
          <w:rFonts w:ascii="Times New Roman" w:hAnsi="Times New Roman"/>
        </w:rPr>
        <w:t xml:space="preserve"> doit comport</w:t>
      </w:r>
      <w:r>
        <w:rPr>
          <w:rFonts w:ascii="Times New Roman" w:hAnsi="Times New Roman"/>
        </w:rPr>
        <w:t>er les éléments suivants :</w:t>
      </w:r>
    </w:p>
    <w:p w:rsidR="001E0001" w:rsidRDefault="004C160B">
      <w:pPr>
        <w:pStyle w:val="Paragraphedeliste"/>
        <w:spacing w:after="0" w:line="240" w:lineRule="auto"/>
        <w:ind w:left="0"/>
        <w:jc w:val="both"/>
      </w:pPr>
      <w:r>
        <w:rPr>
          <w:rFonts w:ascii="Times New Roman" w:hAnsi="Times New Roman"/>
        </w:rPr>
        <w:t xml:space="preserve">a) un « </w:t>
      </w:r>
      <w:r>
        <w:rPr>
          <w:rFonts w:ascii="Times New Roman" w:hAnsi="Times New Roman"/>
          <w:b/>
        </w:rPr>
        <w:t>rapport technique périodique</w:t>
      </w:r>
      <w:r>
        <w:rPr>
          <w:rFonts w:ascii="Times New Roman" w:hAnsi="Times New Roman"/>
        </w:rPr>
        <w:t xml:space="preserve"> » contenant :</w:t>
      </w:r>
    </w:p>
    <w:p w:rsidR="001E0001" w:rsidRDefault="004C160B">
      <w:pPr>
        <w:pStyle w:val="Paragraphedeliste"/>
        <w:numPr>
          <w:ilvl w:val="0"/>
          <w:numId w:val="9"/>
        </w:numPr>
        <w:spacing w:after="0" w:line="240" w:lineRule="auto"/>
        <w:ind w:left="0" w:firstLine="0"/>
        <w:jc w:val="both"/>
      </w:pPr>
      <w:r>
        <w:rPr>
          <w:rFonts w:ascii="Times New Roman" w:hAnsi="Times New Roman"/>
        </w:rPr>
        <w:t xml:space="preserve">une </w:t>
      </w:r>
      <w:r>
        <w:rPr>
          <w:rFonts w:ascii="Times New Roman" w:hAnsi="Times New Roman"/>
          <w:b/>
        </w:rPr>
        <w:t>explication du travail effectué</w:t>
      </w:r>
      <w:r>
        <w:rPr>
          <w:rFonts w:ascii="Times New Roman" w:hAnsi="Times New Roman"/>
        </w:rPr>
        <w:t xml:space="preserve"> par les bénéficiaires ;</w:t>
      </w:r>
    </w:p>
    <w:p w:rsidR="001E0001" w:rsidRDefault="004C160B">
      <w:pPr>
        <w:pStyle w:val="Paragraphedeliste"/>
        <w:numPr>
          <w:ilvl w:val="0"/>
          <w:numId w:val="9"/>
        </w:numPr>
        <w:spacing w:after="0" w:line="240" w:lineRule="auto"/>
        <w:ind w:left="0" w:firstLine="0"/>
        <w:jc w:val="both"/>
      </w:pPr>
      <w:r>
        <w:rPr>
          <w:rFonts w:ascii="Times New Roman" w:hAnsi="Times New Roman"/>
        </w:rPr>
        <w:t xml:space="preserve">un </w:t>
      </w:r>
      <w:r>
        <w:rPr>
          <w:rFonts w:ascii="Times New Roman" w:hAnsi="Times New Roman"/>
          <w:b/>
        </w:rPr>
        <w:t>aperçu des progrès</w:t>
      </w:r>
      <w:r>
        <w:rPr>
          <w:rFonts w:ascii="Times New Roman" w:hAnsi="Times New Roman"/>
        </w:rPr>
        <w:t xml:space="preserve"> accomplis dans la réalisation des objectifs de l'action, y compris les jalons et les produits livrables identifiés à l'Annexe 1.</w:t>
      </w:r>
    </w:p>
    <w:p w:rsidR="001E0001" w:rsidRDefault="004C160B">
      <w:pPr>
        <w:pStyle w:val="Paragraphedeliste"/>
        <w:spacing w:after="0" w:line="240" w:lineRule="auto"/>
        <w:ind w:left="0"/>
        <w:jc w:val="both"/>
      </w:pPr>
      <w:r>
        <w:rPr>
          <w:rFonts w:ascii="Times New Roman" w:hAnsi="Times New Roman"/>
        </w:rPr>
        <w:t>Ce rapport doit inclure des explications justifiant les différences entre les tr</w:t>
      </w:r>
      <w:r>
        <w:rPr>
          <w:rFonts w:ascii="Times New Roman" w:hAnsi="Times New Roman"/>
        </w:rPr>
        <w:t xml:space="preserve">avaux devant être réalisés conformément à l'Annexe 1 et ceux qui sont réellement réalisés. </w:t>
      </w:r>
      <w:r>
        <w:rPr>
          <w:rFonts w:ascii="Times New Roman" w:hAnsi="Times New Roman"/>
        </w:rPr>
        <w:t xml:space="preserve">Le rapport doit également détailler l'exploitation et la diffusion des résultats et - si requis à l'Annexe 1 - un « </w:t>
      </w:r>
      <w:r>
        <w:rPr>
          <w:rFonts w:ascii="Times New Roman" w:hAnsi="Times New Roman"/>
          <w:b/>
        </w:rPr>
        <w:t>plan d'exploitation et de diffusion des résultats</w:t>
      </w:r>
      <w:r>
        <w:rPr>
          <w:rFonts w:ascii="Times New Roman" w:hAnsi="Times New Roman"/>
        </w:rPr>
        <w:t xml:space="preserve"> » mis à jour.</w:t>
      </w:r>
    </w:p>
    <w:p w:rsidR="001E0001" w:rsidRDefault="004C160B">
      <w:pPr>
        <w:pStyle w:val="Paragraphedeliste"/>
        <w:numPr>
          <w:ilvl w:val="0"/>
          <w:numId w:val="9"/>
        </w:numPr>
        <w:spacing w:after="0" w:line="240" w:lineRule="auto"/>
        <w:ind w:left="0" w:firstLine="0"/>
        <w:jc w:val="both"/>
      </w:pPr>
      <w:r>
        <w:rPr>
          <w:rFonts w:ascii="Times New Roman" w:hAnsi="Times New Roman"/>
        </w:rPr>
        <w:t xml:space="preserve">un </w:t>
      </w:r>
      <w:r>
        <w:rPr>
          <w:rFonts w:ascii="Times New Roman" w:hAnsi="Times New Roman"/>
          <w:b/>
        </w:rPr>
        <w:t>résumé</w:t>
      </w:r>
      <w:r>
        <w:rPr>
          <w:rFonts w:ascii="Times New Roman" w:hAnsi="Times New Roman"/>
        </w:rPr>
        <w:t xml:space="preserve"> pour publication par l'Agence ;</w:t>
      </w:r>
    </w:p>
    <w:p w:rsidR="001E0001" w:rsidRDefault="004C160B">
      <w:pPr>
        <w:pStyle w:val="Paragraphedeliste"/>
        <w:numPr>
          <w:ilvl w:val="0"/>
          <w:numId w:val="9"/>
        </w:numPr>
        <w:spacing w:after="0" w:line="240" w:lineRule="auto"/>
        <w:ind w:left="0" w:firstLine="0"/>
        <w:jc w:val="both"/>
      </w:pPr>
      <w:r>
        <w:rPr>
          <w:rFonts w:ascii="Times New Roman" w:hAnsi="Times New Roman"/>
        </w:rPr>
        <w:t xml:space="preserve">les réponses au « </w:t>
      </w:r>
      <w:r>
        <w:rPr>
          <w:rFonts w:ascii="Times New Roman" w:hAnsi="Times New Roman"/>
          <w:b/>
        </w:rPr>
        <w:t>questionnaire</w:t>
      </w:r>
      <w:r>
        <w:rPr>
          <w:rFonts w:ascii="Times New Roman" w:hAnsi="Times New Roman"/>
        </w:rPr>
        <w:t xml:space="preserve"> », couvrant les questions liées à la mise en œuvre de l'action et à l'impact économique et sociétal, notamment dans le contexte des indicateurs clés de performance Horizon 2020 et des exigences de suivi d'Horizon 2020 ;</w:t>
      </w:r>
    </w:p>
    <w:p w:rsidR="001E0001" w:rsidRDefault="004C160B">
      <w:pPr>
        <w:spacing w:after="0" w:line="240" w:lineRule="auto"/>
        <w:jc w:val="both"/>
      </w:pPr>
      <w:r>
        <w:rPr>
          <w:rFonts w:ascii="Times New Roman" w:hAnsi="Times New Roman"/>
        </w:rPr>
        <w:t xml:space="preserve">b) un « </w:t>
      </w:r>
      <w:r>
        <w:rPr>
          <w:rFonts w:ascii="Times New Roman" w:hAnsi="Times New Roman"/>
          <w:b/>
        </w:rPr>
        <w:t>état financier périodique</w:t>
      </w:r>
      <w:r>
        <w:rPr>
          <w:rFonts w:ascii="Times New Roman" w:hAnsi="Times New Roman"/>
        </w:rPr>
        <w:t xml:space="preserve"> »</w:t>
      </w:r>
      <w:r>
        <w:rPr>
          <w:rFonts w:ascii="Times New Roman" w:hAnsi="Times New Roman"/>
        </w:rPr>
        <w:t xml:space="preserve"> contenant :</w:t>
      </w:r>
    </w:p>
    <w:p w:rsidR="001E0001" w:rsidRDefault="004C160B">
      <w:pPr>
        <w:pStyle w:val="Paragraphedeliste"/>
        <w:numPr>
          <w:ilvl w:val="0"/>
          <w:numId w:val="10"/>
        </w:numPr>
        <w:spacing w:after="0" w:line="240" w:lineRule="auto"/>
        <w:ind w:left="0" w:firstLine="0"/>
        <w:jc w:val="both"/>
      </w:pPr>
      <w:r>
        <w:rPr>
          <w:rFonts w:ascii="Times New Roman" w:hAnsi="Times New Roman"/>
        </w:rPr>
        <w:t xml:space="preserve">un « </w:t>
      </w:r>
      <w:r>
        <w:rPr>
          <w:rFonts w:ascii="Times New Roman" w:hAnsi="Times New Roman"/>
          <w:b/>
        </w:rPr>
        <w:t>état financier individuel</w:t>
      </w:r>
      <w:r>
        <w:rPr>
          <w:rFonts w:ascii="Times New Roman" w:hAnsi="Times New Roman"/>
        </w:rPr>
        <w:t xml:space="preserve"> » (voir Annexe 4) de chaque bénéficiaire, pour la période de référence concernée.</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L'état financier individuel doit détailler les coûts éligibles (voir Article 6) pour chaque catégorie de budget (voir Annexe 2).</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w:t>
      </w:r>
      <w:r>
        <w:rPr>
          <w:rFonts w:ascii="Times New Roman" w:hAnsi="Times New Roman"/>
        </w:rPr>
        <w:t>es bénéficiaires doivent déclarer tous les coûts éligibles, même s'ils dépassent les montants indiqués dans le budget prévisionnel (voir Annexe 2). Les montants qui ne sont pas déclarés dans les états financiers individuels ne seront pas pris en compte par</w:t>
      </w:r>
      <w:r>
        <w:rPr>
          <w:rFonts w:ascii="Times New Roman" w:hAnsi="Times New Roman"/>
        </w:rPr>
        <w:t xml:space="preserve"> l'Agence.</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Si un état financier individuel n'est pas soumis pour une période de reporting, il peut être inclus dans le rapport financier périodique pour la période de reporting suivante.</w:t>
      </w:r>
    </w:p>
    <w:p w:rsidR="001E0001" w:rsidRDefault="004C160B">
      <w:pPr>
        <w:pStyle w:val="Paragraphedeliste"/>
        <w:spacing w:after="0" w:line="240" w:lineRule="auto"/>
        <w:ind w:left="0"/>
        <w:jc w:val="both"/>
      </w:pPr>
      <w:r>
        <w:rPr>
          <w:rFonts w:ascii="Times New Roman" w:hAnsi="Times New Roman"/>
        </w:rPr>
        <w:t xml:space="preserve">Les états financiers individuels de la dernière période de reporting </w:t>
      </w:r>
      <w:r>
        <w:rPr>
          <w:rFonts w:ascii="Times New Roman" w:hAnsi="Times New Roman"/>
        </w:rPr>
        <w:t xml:space="preserve">doivent également détailler les </w:t>
      </w:r>
      <w:r>
        <w:rPr>
          <w:rFonts w:ascii="Times New Roman" w:hAnsi="Times New Roman"/>
          <w:b/>
        </w:rPr>
        <w:t>recettes de l'action</w:t>
      </w:r>
      <w:r>
        <w:rPr>
          <w:rFonts w:ascii="Times New Roman" w:hAnsi="Times New Roman"/>
        </w:rPr>
        <w:t xml:space="preserve"> (voir Article 5.3.3).</w:t>
      </w:r>
    </w:p>
    <w:p w:rsidR="001E0001" w:rsidRDefault="004C160B">
      <w:pPr>
        <w:pStyle w:val="Paragraphedeliste"/>
        <w:spacing w:after="0" w:line="240" w:lineRule="auto"/>
        <w:ind w:left="0"/>
        <w:jc w:val="both"/>
      </w:pPr>
      <w:r>
        <w:rPr>
          <w:rFonts w:ascii="Times New Roman" w:hAnsi="Times New Roman"/>
        </w:rPr>
        <w:t xml:space="preserve">Chaque bénéficiaire doit </w:t>
      </w:r>
      <w:r>
        <w:rPr>
          <w:rFonts w:ascii="Times New Roman" w:hAnsi="Times New Roman"/>
          <w:b/>
        </w:rPr>
        <w:t>certifier</w:t>
      </w:r>
      <w:r>
        <w:rPr>
          <w:rFonts w:ascii="Times New Roman" w:hAnsi="Times New Roman"/>
        </w:rPr>
        <w:t xml:space="preserve"> que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les informations fournies sont complètes, fiables et véridiques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les coûts déclarés sont éligibles (voir Article 6)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les coûts peuv</w:t>
      </w:r>
      <w:r>
        <w:rPr>
          <w:rFonts w:ascii="Times New Roman" w:hAnsi="Times New Roman"/>
        </w:rPr>
        <w:t>ent être justifiés par des registres adéquats et des pièces justificatives (voir Article 18) qui seront produits sur demande (voir Article 17) ou dans le cadre des contrôles, examens, audits et enquêtes (voir Article 22), et</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pour la dernière période de d</w:t>
      </w:r>
      <w:r>
        <w:rPr>
          <w:rFonts w:ascii="Times New Roman" w:hAnsi="Times New Roman"/>
        </w:rPr>
        <w:t>éclaration : toutes les recettes ont été déclarées (voir Article 5.3.3) ;</w:t>
      </w:r>
    </w:p>
    <w:p w:rsidR="001E0001" w:rsidRDefault="004C160B">
      <w:pPr>
        <w:pStyle w:val="Paragraphedeliste"/>
        <w:spacing w:after="0" w:line="240" w:lineRule="auto"/>
        <w:ind w:left="0"/>
        <w:jc w:val="both"/>
      </w:pPr>
      <w:r>
        <w:rPr>
          <w:rFonts w:ascii="Times New Roman" w:hAnsi="Times New Roman"/>
          <w:i/>
        </w:rPr>
        <w:t>ii) non applicable</w:t>
      </w:r>
      <w:r>
        <w:rPr>
          <w:rFonts w:ascii="Times New Roman" w:hAnsi="Times New Roman"/>
        </w:rPr>
        <w:t xml:space="preserve"> ;</w:t>
      </w:r>
    </w:p>
    <w:p w:rsidR="001E0001" w:rsidRDefault="004C160B">
      <w:pPr>
        <w:pStyle w:val="Paragraphedeliste"/>
        <w:spacing w:after="0" w:line="240" w:lineRule="auto"/>
        <w:ind w:left="0"/>
        <w:jc w:val="both"/>
        <w:rPr>
          <w:rFonts w:ascii="Times New Roman" w:hAnsi="Times New Roman"/>
          <w:i/>
        </w:rPr>
      </w:pPr>
      <w:r>
        <w:rPr>
          <w:rFonts w:ascii="Times New Roman" w:hAnsi="Times New Roman"/>
          <w:i/>
        </w:rPr>
        <w:t>iii) non applicable ;</w:t>
      </w:r>
    </w:p>
    <w:p w:rsidR="001E0001" w:rsidRDefault="004C160B">
      <w:pPr>
        <w:pStyle w:val="Paragraphedeliste"/>
        <w:tabs>
          <w:tab w:val="left" w:pos="0"/>
        </w:tabs>
        <w:spacing w:after="0" w:line="240" w:lineRule="auto"/>
        <w:ind w:left="0"/>
        <w:jc w:val="both"/>
      </w:pPr>
      <w:r>
        <w:rPr>
          <w:rFonts w:ascii="Times New Roman" w:hAnsi="Times New Roman"/>
        </w:rPr>
        <w:t xml:space="preserve">iv) un « </w:t>
      </w:r>
      <w:r>
        <w:rPr>
          <w:rFonts w:ascii="Times New Roman" w:hAnsi="Times New Roman"/>
          <w:b/>
        </w:rPr>
        <w:t>état financier récapitulatif périodique</w:t>
      </w:r>
      <w:r>
        <w:rPr>
          <w:rFonts w:ascii="Times New Roman" w:hAnsi="Times New Roman"/>
        </w:rPr>
        <w:t xml:space="preserve"> » (voir Annexe 4), créé automatiquement par le système d'échange électronique, consolidant</w:t>
      </w:r>
      <w:r>
        <w:rPr>
          <w:rFonts w:ascii="Times New Roman" w:hAnsi="Times New Roman"/>
        </w:rPr>
        <w:t xml:space="preserve"> les états financiers individuels pour la période de </w:t>
      </w:r>
      <w:r>
        <w:rPr>
          <w:rFonts w:ascii="Times New Roman" w:hAnsi="Times New Roman"/>
        </w:rPr>
        <w:lastRenderedPageBreak/>
        <w:t xml:space="preserve">reporting concernée et comprenant - sauf pour la dernière période de référence - la </w:t>
      </w:r>
      <w:r>
        <w:rPr>
          <w:rFonts w:ascii="Times New Roman" w:hAnsi="Times New Roman"/>
          <w:b/>
        </w:rPr>
        <w:t>demande de paiement intermédiaire</w:t>
      </w:r>
      <w:r>
        <w:rPr>
          <w:rFonts w:ascii="Times New Roman" w:hAnsi="Times New Roman"/>
        </w:rPr>
        <w:t>.</w:t>
      </w:r>
    </w:p>
    <w:p w:rsidR="001E0001" w:rsidRDefault="001E0001">
      <w:pPr>
        <w:pStyle w:val="Paragraphedeliste"/>
        <w:spacing w:after="0" w:line="240" w:lineRule="auto"/>
        <w:ind w:left="0"/>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20.4 Rapport final - Demande de paiement du solde</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En plus du rapport périodique po</w:t>
      </w:r>
      <w:r>
        <w:rPr>
          <w:rFonts w:ascii="Times New Roman" w:hAnsi="Times New Roman"/>
        </w:rPr>
        <w:t>ur la dernière période de rapport, le coordinateur doit soumettre le rapport final dans les 60 jours suivant la fin de la dernière période de rapport.</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rPr>
        <w:t xml:space="preserve">Le </w:t>
      </w:r>
      <w:r>
        <w:rPr>
          <w:rFonts w:ascii="Times New Roman" w:hAnsi="Times New Roman"/>
          <w:b/>
        </w:rPr>
        <w:t>rapport final</w:t>
      </w:r>
      <w:r>
        <w:rPr>
          <w:rFonts w:ascii="Times New Roman" w:hAnsi="Times New Roman"/>
        </w:rPr>
        <w:t xml:space="preserve"> doit inclure les éléments suivants :</w:t>
      </w:r>
    </w:p>
    <w:p w:rsidR="001E0001" w:rsidRDefault="001E0001">
      <w:pPr>
        <w:spacing w:after="0" w:line="240" w:lineRule="auto"/>
        <w:jc w:val="both"/>
        <w:rPr>
          <w:rFonts w:ascii="Times New Roman" w:hAnsi="Times New Roman"/>
        </w:rPr>
      </w:pPr>
    </w:p>
    <w:p w:rsidR="001E0001" w:rsidRDefault="004C160B">
      <w:pPr>
        <w:pStyle w:val="Paragraphedeliste"/>
        <w:numPr>
          <w:ilvl w:val="0"/>
          <w:numId w:val="11"/>
        </w:numPr>
        <w:spacing w:after="0" w:line="240" w:lineRule="auto"/>
        <w:ind w:left="0" w:firstLine="0"/>
        <w:jc w:val="both"/>
      </w:pPr>
      <w:r>
        <w:rPr>
          <w:rFonts w:ascii="Times New Roman" w:hAnsi="Times New Roman"/>
        </w:rPr>
        <w:t xml:space="preserve">un « </w:t>
      </w:r>
      <w:r>
        <w:rPr>
          <w:rFonts w:ascii="Times New Roman" w:hAnsi="Times New Roman"/>
          <w:b/>
        </w:rPr>
        <w:t>rapport technique final</w:t>
      </w:r>
      <w:r>
        <w:rPr>
          <w:rFonts w:ascii="Times New Roman" w:hAnsi="Times New Roman"/>
        </w:rPr>
        <w:t xml:space="preserve"> » avec un </w:t>
      </w:r>
      <w:r>
        <w:rPr>
          <w:rFonts w:ascii="Times New Roman" w:hAnsi="Times New Roman"/>
          <w:b/>
        </w:rPr>
        <w:t>résumé</w:t>
      </w:r>
      <w:r>
        <w:rPr>
          <w:rFonts w:ascii="Times New Roman" w:hAnsi="Times New Roman"/>
        </w:rPr>
        <w:t xml:space="preserve"> de publication contenant :</w:t>
      </w:r>
    </w:p>
    <w:p w:rsidR="001E0001" w:rsidRDefault="004C160B">
      <w:pPr>
        <w:pStyle w:val="Paragraphedeliste"/>
        <w:numPr>
          <w:ilvl w:val="0"/>
          <w:numId w:val="12"/>
        </w:numPr>
        <w:spacing w:after="0" w:line="240" w:lineRule="auto"/>
        <w:ind w:left="0" w:firstLine="0"/>
        <w:jc w:val="both"/>
        <w:rPr>
          <w:rFonts w:ascii="Times New Roman" w:hAnsi="Times New Roman"/>
        </w:rPr>
      </w:pPr>
      <w:r>
        <w:rPr>
          <w:rFonts w:ascii="Times New Roman" w:hAnsi="Times New Roman"/>
        </w:rPr>
        <w:t>une vue d'ensemble des résultats et de leur exploitation et diffusion ;</w:t>
      </w:r>
    </w:p>
    <w:p w:rsidR="001E0001" w:rsidRDefault="004C160B">
      <w:pPr>
        <w:pStyle w:val="Paragraphedeliste"/>
        <w:numPr>
          <w:ilvl w:val="0"/>
          <w:numId w:val="12"/>
        </w:numPr>
        <w:spacing w:after="0" w:line="240" w:lineRule="auto"/>
        <w:ind w:left="0" w:firstLine="0"/>
        <w:jc w:val="both"/>
        <w:rPr>
          <w:rFonts w:ascii="Times New Roman" w:hAnsi="Times New Roman"/>
        </w:rPr>
      </w:pPr>
      <w:r>
        <w:rPr>
          <w:rFonts w:ascii="Times New Roman" w:hAnsi="Times New Roman"/>
        </w:rPr>
        <w:t>les conclusions sur l'action, et</w:t>
      </w:r>
    </w:p>
    <w:p w:rsidR="001E0001" w:rsidRDefault="004C160B">
      <w:pPr>
        <w:pStyle w:val="Paragraphedeliste"/>
        <w:numPr>
          <w:ilvl w:val="0"/>
          <w:numId w:val="12"/>
        </w:numPr>
        <w:spacing w:after="0" w:line="240" w:lineRule="auto"/>
        <w:ind w:left="0" w:firstLine="0"/>
        <w:jc w:val="both"/>
        <w:rPr>
          <w:rFonts w:ascii="Times New Roman" w:hAnsi="Times New Roman"/>
        </w:rPr>
      </w:pPr>
      <w:r>
        <w:rPr>
          <w:rFonts w:ascii="Times New Roman" w:hAnsi="Times New Roman"/>
        </w:rPr>
        <w:t xml:space="preserve"> l'impact socio-économique de l'action ;</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t xml:space="preserve">b) un « </w:t>
      </w:r>
      <w:r>
        <w:rPr>
          <w:rFonts w:ascii="Times New Roman" w:hAnsi="Times New Roman"/>
          <w:b/>
        </w:rPr>
        <w:t>rapport financier final</w:t>
      </w:r>
      <w:r>
        <w:rPr>
          <w:rFonts w:ascii="Times New Roman" w:hAnsi="Times New Roman"/>
        </w:rPr>
        <w:t xml:space="preserve"> » contenant un « </w:t>
      </w:r>
      <w:r>
        <w:rPr>
          <w:rFonts w:ascii="Times New Roman" w:hAnsi="Times New Roman"/>
          <w:b/>
        </w:rPr>
        <w:t xml:space="preserve">état financier </w:t>
      </w:r>
      <w:r>
        <w:rPr>
          <w:rFonts w:ascii="Times New Roman" w:hAnsi="Times New Roman"/>
          <w:b/>
        </w:rPr>
        <w:t>final résumé</w:t>
      </w:r>
      <w:r>
        <w:rPr>
          <w:rFonts w:ascii="Times New Roman" w:hAnsi="Times New Roman"/>
        </w:rPr>
        <w:t xml:space="preserve"> » (voir Annexe 4), créé automatiquement par le système d'échange électronique, consolidant les états financiers individuels pour toutes les périodes de reporting et incluant la </w:t>
      </w:r>
      <w:r>
        <w:rPr>
          <w:rFonts w:ascii="Times New Roman" w:hAnsi="Times New Roman"/>
          <w:b/>
        </w:rPr>
        <w:t>demande de paiement du solde</w:t>
      </w:r>
      <w:r>
        <w:rPr>
          <w:rFonts w:ascii="Times New Roman" w:hAnsi="Times New Roman"/>
        </w:rPr>
        <w:t>.</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20.6 Devise pour les états financie</w:t>
      </w:r>
      <w:r>
        <w:rPr>
          <w:rFonts w:ascii="Times New Roman" w:hAnsi="Times New Roman"/>
          <w:b/>
        </w:rPr>
        <w:t>rs</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Les états financiers doivent être rédigés en euros.</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b/>
        </w:rPr>
      </w:pPr>
      <w:r>
        <w:rPr>
          <w:rFonts w:ascii="Times New Roman" w:hAnsi="Times New Roman"/>
          <w:b/>
        </w:rPr>
        <w:t>20.7 Langue des rapports</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Tous les rapports (rapports techniques et financiers, y compris les états financiers) doivent être soumis dans la langue de la Convention.</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20.8 Conséquences de la non-confo</w:t>
      </w:r>
      <w:r>
        <w:rPr>
          <w:rFonts w:ascii="Times New Roman" w:hAnsi="Times New Roman"/>
          <w:b/>
        </w:rPr>
        <w:t>rmité - Suspension du délai de paiement – Résiliation</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Si les rapports soumis ne sont pas conformes au présent Article, l'Agence peut suspendre le délai de paiement (voir Article 47) et appliquer l'une quelconque des autres mesures décrites au Chapitre 6.</w:t>
      </w:r>
    </w:p>
    <w:p w:rsidR="001E0001" w:rsidRDefault="004C160B">
      <w:pPr>
        <w:spacing w:after="0" w:line="240" w:lineRule="auto"/>
        <w:jc w:val="both"/>
        <w:rPr>
          <w:rFonts w:ascii="Times New Roman" w:hAnsi="Times New Roman"/>
        </w:rPr>
      </w:pPr>
      <w:r>
        <w:rPr>
          <w:rFonts w:ascii="Times New Roman" w:hAnsi="Times New Roman"/>
        </w:rPr>
        <w:t>Si le coordinateur ne respecte pas son obligation de soumettre les rapports et s'il ne se conforme pas à cette obligation dans les 30 jours suivant un rappel écrit envoyé par l'Agence, la Convention peut être résiliée (voir Article 50).</w:t>
      </w:r>
    </w:p>
    <w:p w:rsidR="001E0001" w:rsidRDefault="001E0001">
      <w:pPr>
        <w:spacing w:after="0" w:line="240" w:lineRule="auto"/>
        <w:jc w:val="both"/>
        <w:rPr>
          <w:rFonts w:ascii="Times New Roman" w:hAnsi="Times New Roman"/>
        </w:rPr>
      </w:pP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 xml:space="preserve">ARTICLE 21 - </w:t>
      </w:r>
      <w:r>
        <w:rPr>
          <w:rFonts w:ascii="Times New Roman" w:hAnsi="Times New Roman"/>
          <w:b/>
        </w:rPr>
        <w:t>PAIEMENTS ET ARRANGEMENTS DE PAIEMENT</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21.1 Paiements à effectuer</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Les paiements suivants seront effectués au coordinateur :</w:t>
      </w:r>
    </w:p>
    <w:p w:rsidR="001E0001" w:rsidRDefault="004C160B">
      <w:pPr>
        <w:spacing w:after="0" w:line="240" w:lineRule="auto"/>
        <w:jc w:val="both"/>
      </w:pPr>
      <w:r>
        <w:rPr>
          <w:rFonts w:ascii="Times New Roman" w:hAnsi="Times New Roman"/>
        </w:rPr>
        <w:t xml:space="preserve">- un </w:t>
      </w:r>
      <w:r>
        <w:rPr>
          <w:rFonts w:ascii="Times New Roman" w:hAnsi="Times New Roman"/>
          <w:b/>
        </w:rPr>
        <w:t>paiement de préfinancement</w:t>
      </w:r>
      <w:r>
        <w:rPr>
          <w:rFonts w:ascii="Times New Roman" w:hAnsi="Times New Roman"/>
        </w:rPr>
        <w:t xml:space="preserve"> ;</w:t>
      </w:r>
    </w:p>
    <w:p w:rsidR="001E0001" w:rsidRDefault="004C160B">
      <w:pPr>
        <w:spacing w:after="0" w:line="240" w:lineRule="auto"/>
        <w:jc w:val="both"/>
      </w:pPr>
      <w:r>
        <w:rPr>
          <w:rFonts w:ascii="Times New Roman" w:hAnsi="Times New Roman"/>
        </w:rPr>
        <w:t xml:space="preserve">- un ou plusieurs </w:t>
      </w:r>
      <w:r>
        <w:rPr>
          <w:rFonts w:ascii="Times New Roman" w:hAnsi="Times New Roman"/>
          <w:b/>
        </w:rPr>
        <w:t>paiements intermédiaires</w:t>
      </w:r>
      <w:r>
        <w:rPr>
          <w:rFonts w:ascii="Times New Roman" w:hAnsi="Times New Roman"/>
        </w:rPr>
        <w:t>, sur la base de la ou des demandes de paiement inter</w:t>
      </w:r>
      <w:r>
        <w:rPr>
          <w:rFonts w:ascii="Times New Roman" w:hAnsi="Times New Roman"/>
        </w:rPr>
        <w:t>médiaire (voir Article 20), et</w:t>
      </w:r>
    </w:p>
    <w:p w:rsidR="001E0001" w:rsidRDefault="004C160B">
      <w:pPr>
        <w:spacing w:after="0" w:line="240" w:lineRule="auto"/>
        <w:jc w:val="both"/>
      </w:pPr>
      <w:r>
        <w:rPr>
          <w:rFonts w:ascii="Times New Roman" w:hAnsi="Times New Roman"/>
        </w:rPr>
        <w:t xml:space="preserve">- un </w:t>
      </w:r>
      <w:r>
        <w:rPr>
          <w:rFonts w:ascii="Times New Roman" w:hAnsi="Times New Roman"/>
          <w:b/>
        </w:rPr>
        <w:t>paiement du solde</w:t>
      </w:r>
      <w:r>
        <w:rPr>
          <w:rFonts w:ascii="Times New Roman" w:hAnsi="Times New Roman"/>
        </w:rPr>
        <w:t>, sur la base de la demande de paiement du solde (voir Article 20).</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b/>
        </w:rPr>
      </w:pPr>
      <w:r>
        <w:rPr>
          <w:rFonts w:ascii="Times New Roman" w:hAnsi="Times New Roman"/>
          <w:b/>
        </w:rPr>
        <w:t>21.2 Paiement de préfinancement - Montant - Montant retenu pour le Fonds de garantie</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L'objectif du préfinancement est de fournir un</w:t>
      </w:r>
      <w:r>
        <w:rPr>
          <w:rFonts w:ascii="Times New Roman" w:hAnsi="Times New Roman"/>
        </w:rPr>
        <w:t xml:space="preserve"> fonds de roulement aux bénéficiaires.</w:t>
      </w:r>
    </w:p>
    <w:p w:rsidR="001E0001" w:rsidRDefault="004C160B">
      <w:pPr>
        <w:spacing w:after="0" w:line="240" w:lineRule="auto"/>
        <w:jc w:val="both"/>
        <w:rPr>
          <w:rFonts w:ascii="Times New Roman" w:hAnsi="Times New Roman"/>
        </w:rPr>
      </w:pPr>
      <w:r>
        <w:rPr>
          <w:rFonts w:ascii="Times New Roman" w:hAnsi="Times New Roman"/>
        </w:rPr>
        <w:t>Il reste la propriété de l'UE jusqu'au paiement du solde.</w:t>
      </w:r>
    </w:p>
    <w:p w:rsidR="001E0001" w:rsidRDefault="004C160B">
      <w:pPr>
        <w:spacing w:after="0" w:line="240" w:lineRule="auto"/>
        <w:jc w:val="both"/>
      </w:pPr>
      <w:r>
        <w:rPr>
          <w:rFonts w:ascii="Times New Roman" w:hAnsi="Times New Roman"/>
        </w:rPr>
        <w:t xml:space="preserve">Le montant du préfinancement sera de </w:t>
      </w:r>
      <w:r>
        <w:rPr>
          <w:rFonts w:ascii="Times New Roman" w:hAnsi="Times New Roman"/>
          <w:b/>
        </w:rPr>
        <w:t>XXX</w:t>
      </w:r>
      <w:r>
        <w:rPr>
          <w:rFonts w:ascii="Times New Roman" w:hAnsi="Times New Roman"/>
        </w:rPr>
        <w:t xml:space="preserve"> </w:t>
      </w:r>
      <w:r>
        <w:rPr>
          <w:rFonts w:ascii="Times New Roman" w:hAnsi="Times New Roman"/>
          <w:b/>
        </w:rPr>
        <w:t>€</w:t>
      </w:r>
      <w:r>
        <w:rPr>
          <w:rFonts w:ascii="Times New Roman" w:hAnsi="Times New Roman"/>
        </w:rPr>
        <w:t xml:space="preserve"> (XXX euros).</w:t>
      </w:r>
    </w:p>
    <w:p w:rsidR="001E0001" w:rsidRDefault="004C160B">
      <w:pPr>
        <w:spacing w:after="0" w:line="240" w:lineRule="auto"/>
        <w:jc w:val="both"/>
        <w:rPr>
          <w:rFonts w:ascii="Times New Roman" w:hAnsi="Times New Roman"/>
        </w:rPr>
      </w:pPr>
      <w:r>
        <w:rPr>
          <w:rFonts w:ascii="Times New Roman" w:hAnsi="Times New Roman"/>
        </w:rPr>
        <w:lastRenderedPageBreak/>
        <w:t>L'Agence - sauf si l'Article 48 s'applique - verse le préfinancement au coordonnateur dans les 30 jo</w:t>
      </w:r>
      <w:r>
        <w:rPr>
          <w:rFonts w:ascii="Times New Roman" w:hAnsi="Times New Roman"/>
        </w:rPr>
        <w:t>urs à compter de l'entrée en vigueur de la Convention (voir Article 58) ou 10 jours avant la date de début de l'action (voir l'Article 3), selon la dernière éventualité.</w:t>
      </w:r>
    </w:p>
    <w:p w:rsidR="001E0001" w:rsidRDefault="004C160B">
      <w:pPr>
        <w:spacing w:after="0" w:line="240" w:lineRule="auto"/>
        <w:jc w:val="both"/>
      </w:pPr>
      <w:r>
        <w:rPr>
          <w:rFonts w:ascii="Times New Roman" w:hAnsi="Times New Roman"/>
        </w:rPr>
        <w:t>Un montant de XXX</w:t>
      </w:r>
      <w:r>
        <w:rPr>
          <w:rFonts w:ascii="Times New Roman" w:hAnsi="Times New Roman"/>
          <w:b/>
        </w:rPr>
        <w:t xml:space="preserve"> €</w:t>
      </w:r>
      <w:r>
        <w:rPr>
          <w:rFonts w:ascii="Times New Roman" w:hAnsi="Times New Roman"/>
        </w:rPr>
        <w:t xml:space="preserve"> (XXX euros), correspondant à 5% du montant maximal de la subventi</w:t>
      </w:r>
      <w:r>
        <w:rPr>
          <w:rFonts w:ascii="Times New Roman" w:hAnsi="Times New Roman"/>
        </w:rPr>
        <w:t xml:space="preserve">on (voir Article 5.1), est retenu par l'Agence sur le paiement de préfinancement et transféré dans le « </w:t>
      </w:r>
      <w:r>
        <w:rPr>
          <w:rFonts w:ascii="Times New Roman" w:hAnsi="Times New Roman"/>
          <w:b/>
        </w:rPr>
        <w:t>Fonds de garantie</w:t>
      </w:r>
      <w:r>
        <w:rPr>
          <w:rFonts w:ascii="Times New Roman" w:hAnsi="Times New Roman"/>
        </w:rPr>
        <w:t xml:space="preserve"> ».</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21.3 Paiements intermédiaires - Montant - Calcul</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Les paiements intermédiaires remboursent les coûts éligibles encourus pour la m</w:t>
      </w:r>
      <w:r>
        <w:rPr>
          <w:rFonts w:ascii="Times New Roman" w:hAnsi="Times New Roman"/>
        </w:rPr>
        <w:t>ise en œuvre de l'action au cours des périodes de reporting correspondantes.</w:t>
      </w:r>
    </w:p>
    <w:p w:rsidR="001E0001" w:rsidRDefault="004C160B">
      <w:pPr>
        <w:spacing w:after="0" w:line="240" w:lineRule="auto"/>
        <w:jc w:val="both"/>
        <w:rPr>
          <w:rFonts w:ascii="Times New Roman" w:hAnsi="Times New Roman"/>
        </w:rPr>
      </w:pPr>
      <w:r>
        <w:rPr>
          <w:rFonts w:ascii="Times New Roman" w:hAnsi="Times New Roman"/>
        </w:rPr>
        <w:t>L'Agence versera au coordonnateur le montant dû à titre de paiement intermédiaire dans un délai de 90 jours à compter de la réception du rapport périodique (voir Article 20.3), sa</w:t>
      </w:r>
      <w:r>
        <w:rPr>
          <w:rFonts w:ascii="Times New Roman" w:hAnsi="Times New Roman"/>
        </w:rPr>
        <w:t>uf si les Articles 47 ou 48 s'appliquent.</w:t>
      </w:r>
    </w:p>
    <w:p w:rsidR="001E0001" w:rsidRDefault="004C160B">
      <w:pPr>
        <w:spacing w:after="0" w:line="240" w:lineRule="auto"/>
        <w:jc w:val="both"/>
        <w:rPr>
          <w:rFonts w:ascii="Times New Roman" w:hAnsi="Times New Roman"/>
        </w:rPr>
      </w:pPr>
      <w:r>
        <w:rPr>
          <w:rFonts w:ascii="Times New Roman" w:hAnsi="Times New Roman"/>
        </w:rPr>
        <w:t>Le paiement est soumis à l'approbation du rapport périodique. Son approbation n'implique pas la reconnaissance de la conformité, de l'authenticité, de l'exhaustivité ou de l'exactitude de son contenu.</w:t>
      </w:r>
    </w:p>
    <w:p w:rsidR="001E0001" w:rsidRDefault="004C160B">
      <w:pPr>
        <w:spacing w:after="0" w:line="240" w:lineRule="auto"/>
        <w:jc w:val="both"/>
      </w:pPr>
      <w:r>
        <w:rPr>
          <w:rFonts w:ascii="Times New Roman" w:hAnsi="Times New Roman"/>
        </w:rPr>
        <w:t xml:space="preserve">Le </w:t>
      </w:r>
      <w:r>
        <w:rPr>
          <w:rFonts w:ascii="Times New Roman" w:hAnsi="Times New Roman"/>
          <w:b/>
        </w:rPr>
        <w:t xml:space="preserve">montant </w:t>
      </w:r>
      <w:r>
        <w:rPr>
          <w:rFonts w:ascii="Times New Roman" w:hAnsi="Times New Roman"/>
          <w:b/>
        </w:rPr>
        <w:t>dû en paiement intermédiaire</w:t>
      </w:r>
      <w:r>
        <w:rPr>
          <w:rFonts w:ascii="Times New Roman" w:hAnsi="Times New Roman"/>
        </w:rPr>
        <w:t xml:space="preserve"> est calculé par l'Agence selon les étapes suivantes :</w:t>
      </w:r>
    </w:p>
    <w:p w:rsidR="001E0001" w:rsidRDefault="004C160B">
      <w:pPr>
        <w:spacing w:after="0" w:line="240" w:lineRule="auto"/>
        <w:jc w:val="both"/>
        <w:rPr>
          <w:rFonts w:ascii="Times New Roman" w:hAnsi="Times New Roman"/>
        </w:rPr>
      </w:pPr>
      <w:r>
        <w:rPr>
          <w:rFonts w:ascii="Times New Roman" w:hAnsi="Times New Roman"/>
        </w:rPr>
        <w:t>Étape 1 - Application des taux de remboursement</w:t>
      </w:r>
    </w:p>
    <w:p w:rsidR="001E0001" w:rsidRDefault="004C160B">
      <w:pPr>
        <w:spacing w:after="0" w:line="240" w:lineRule="auto"/>
        <w:jc w:val="both"/>
        <w:rPr>
          <w:rFonts w:ascii="Times New Roman" w:hAnsi="Times New Roman"/>
        </w:rPr>
      </w:pPr>
      <w:r>
        <w:rPr>
          <w:rFonts w:ascii="Times New Roman" w:hAnsi="Times New Roman"/>
        </w:rPr>
        <w:t>Étape 2 - Limite à 90% du montant maximal de la subvention</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21.3.1 Étape 1 - Application des taux de remboursement</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 xml:space="preserve">Le(s) </w:t>
      </w:r>
      <w:r>
        <w:rPr>
          <w:rFonts w:ascii="Times New Roman" w:hAnsi="Times New Roman"/>
        </w:rPr>
        <w:t>taux de remboursement (voir Article 5.2) sont appliqués aux coûts éligibles (coûts réels, coûts unitaires et coûts forfaitaires ; voir Article 6) déclarés par les bénéficiaires (voir Article 20) et approuvés par l'Agence (voir ci-dessus) pour la période de</w:t>
      </w:r>
      <w:r>
        <w:rPr>
          <w:rFonts w:ascii="Times New Roman" w:hAnsi="Times New Roman"/>
        </w:rPr>
        <w:t xml:space="preserve"> déclaration concernée.</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21.3.2 Étape 2 - Limite à 90% du montant maximal de la subvention</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Le montant total des préfinancements et des paiements intermédiaires ne doit pas dépasser 90% du montant maximal de la subvention défini à l'Article 5.1. Le montan</w:t>
      </w:r>
      <w:r>
        <w:rPr>
          <w:rFonts w:ascii="Times New Roman" w:hAnsi="Times New Roman"/>
        </w:rPr>
        <w:t>t maximum du paiement intermédiaire sera calculé comme suit</w:t>
      </w:r>
    </w:p>
    <w:p w:rsidR="001E0001" w:rsidRDefault="004C160B">
      <w:pPr>
        <w:spacing w:after="0" w:line="240" w:lineRule="auto"/>
        <w:jc w:val="both"/>
        <w:rPr>
          <w:rFonts w:ascii="Times New Roman" w:hAnsi="Times New Roman"/>
        </w:rPr>
      </w:pPr>
      <w:r>
        <w:rPr>
          <w:rFonts w:ascii="Times New Roman" w:hAnsi="Times New Roman"/>
        </w:rPr>
        <w:t>{90% du montant maximal de la subvention (voir Article 5.1)</w:t>
      </w:r>
    </w:p>
    <w:p w:rsidR="001E0001" w:rsidRDefault="004C160B">
      <w:pPr>
        <w:spacing w:after="0" w:line="240" w:lineRule="auto"/>
        <w:jc w:val="both"/>
        <w:rPr>
          <w:rFonts w:ascii="Times New Roman" w:hAnsi="Times New Roman"/>
        </w:rPr>
      </w:pPr>
      <w:r>
        <w:rPr>
          <w:rFonts w:ascii="Times New Roman" w:hAnsi="Times New Roman"/>
        </w:rPr>
        <w:t>Moins</w:t>
      </w:r>
    </w:p>
    <w:p w:rsidR="001E0001" w:rsidRDefault="004C160B">
      <w:pPr>
        <w:spacing w:after="0" w:line="240" w:lineRule="auto"/>
        <w:jc w:val="both"/>
        <w:rPr>
          <w:rFonts w:ascii="Times New Roman" w:hAnsi="Times New Roman"/>
        </w:rPr>
      </w:pPr>
      <w:r>
        <w:rPr>
          <w:rFonts w:ascii="Times New Roman" w:hAnsi="Times New Roman"/>
        </w:rPr>
        <w:t>{préfinancement et paiements intermédiaires précédents}}.</w:t>
      </w:r>
    </w:p>
    <w:p w:rsidR="001E0001" w:rsidRDefault="001E0001">
      <w:pPr>
        <w:spacing w:after="0" w:line="240" w:lineRule="auto"/>
        <w:jc w:val="both"/>
        <w:rPr>
          <w:rFonts w:ascii="Times New Roman" w:hAnsi="Times New Roman"/>
        </w:rPr>
      </w:pP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21.4 Paiement du solde - Montant - Calcul - Libération du montant ret</w:t>
      </w:r>
      <w:r>
        <w:rPr>
          <w:rFonts w:ascii="Times New Roman" w:hAnsi="Times New Roman"/>
          <w:b/>
        </w:rPr>
        <w:t>enu pour le Fonds de garantie</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Le paiement du solde rembourse la partie restante des coûts éligibles encourus par les bénéficiaires pour la mise en œuvre de l'action.</w:t>
      </w:r>
    </w:p>
    <w:p w:rsidR="001E0001" w:rsidRDefault="004C160B">
      <w:pPr>
        <w:spacing w:after="0" w:line="240" w:lineRule="auto"/>
        <w:jc w:val="both"/>
        <w:rPr>
          <w:rFonts w:ascii="Times New Roman" w:hAnsi="Times New Roman"/>
        </w:rPr>
      </w:pPr>
      <w:r>
        <w:rPr>
          <w:rFonts w:ascii="Times New Roman" w:hAnsi="Times New Roman"/>
        </w:rPr>
        <w:t>Si le montant total des paiements antérieurs est supérieur au montant final de la subven</w:t>
      </w:r>
      <w:r>
        <w:rPr>
          <w:rFonts w:ascii="Times New Roman" w:hAnsi="Times New Roman"/>
        </w:rPr>
        <w:t>tion (voir Article 5.3), le paiement du solde prend la forme d'un recouvrement (voir Article 44).</w:t>
      </w:r>
    </w:p>
    <w:p w:rsidR="001E0001" w:rsidRDefault="004C160B">
      <w:pPr>
        <w:spacing w:after="0" w:line="240" w:lineRule="auto"/>
        <w:jc w:val="both"/>
        <w:rPr>
          <w:rFonts w:ascii="Times New Roman" w:hAnsi="Times New Roman"/>
        </w:rPr>
      </w:pPr>
      <w:r>
        <w:rPr>
          <w:rFonts w:ascii="Times New Roman" w:hAnsi="Times New Roman"/>
        </w:rPr>
        <w:t>Si le montant total des paiements antérieurs est inférieur au montant final de la subvention, l'Agence versera le solde dans les 90 jours suivant la réceptio</w:t>
      </w:r>
      <w:r>
        <w:rPr>
          <w:rFonts w:ascii="Times New Roman" w:hAnsi="Times New Roman"/>
        </w:rPr>
        <w:t>n du rapport final (voir Article 20.4), sauf si les Articles 47 ou 48 s'appliquent.</w:t>
      </w:r>
    </w:p>
    <w:p w:rsidR="001E0001" w:rsidRDefault="004C160B">
      <w:pPr>
        <w:spacing w:after="0" w:line="240" w:lineRule="auto"/>
        <w:jc w:val="both"/>
        <w:rPr>
          <w:rFonts w:ascii="Times New Roman" w:hAnsi="Times New Roman"/>
        </w:rPr>
      </w:pPr>
      <w:r>
        <w:rPr>
          <w:rFonts w:ascii="Times New Roman" w:hAnsi="Times New Roman"/>
        </w:rPr>
        <w:t>Le paiement est soumis à l'approbation du rapport final. Son approbation n'implique pas la reconnaissance de la conformité, de l'authenticité, de l'exhaustivité ou de l'ex</w:t>
      </w:r>
      <w:r>
        <w:rPr>
          <w:rFonts w:ascii="Times New Roman" w:hAnsi="Times New Roman"/>
        </w:rPr>
        <w:t>actitude de son contenu.</w:t>
      </w:r>
    </w:p>
    <w:p w:rsidR="001E0001" w:rsidRDefault="004C160B">
      <w:pPr>
        <w:spacing w:after="0" w:line="240" w:lineRule="auto"/>
        <w:jc w:val="both"/>
      </w:pPr>
      <w:r>
        <w:rPr>
          <w:rFonts w:ascii="Times New Roman" w:hAnsi="Times New Roman"/>
        </w:rPr>
        <w:t xml:space="preserve">Le </w:t>
      </w:r>
      <w:r>
        <w:rPr>
          <w:rFonts w:ascii="Times New Roman" w:hAnsi="Times New Roman"/>
          <w:b/>
        </w:rPr>
        <w:t>montant dû au titre du solde</w:t>
      </w:r>
      <w:r>
        <w:rPr>
          <w:rFonts w:ascii="Times New Roman" w:hAnsi="Times New Roman"/>
        </w:rPr>
        <w:t xml:space="preserve"> est calculé par l'Agence en déduisant le montant total des préfinancements et des paiements intermédiaires (le cas échéant) déjà effectués, à partir du montant final de la subvention déterminé confor</w:t>
      </w:r>
      <w:r>
        <w:rPr>
          <w:rFonts w:ascii="Times New Roman" w:hAnsi="Times New Roman"/>
        </w:rPr>
        <w:t>mément à l'Article 5.3 :</w:t>
      </w:r>
    </w:p>
    <w:p w:rsidR="001E0001" w:rsidRDefault="004C160B">
      <w:pPr>
        <w:spacing w:after="0" w:line="240" w:lineRule="auto"/>
        <w:jc w:val="both"/>
        <w:rPr>
          <w:rFonts w:ascii="Times New Roman" w:hAnsi="Times New Roman"/>
        </w:rPr>
      </w:pPr>
      <w:r>
        <w:rPr>
          <w:rFonts w:ascii="Times New Roman" w:hAnsi="Times New Roman"/>
        </w:rPr>
        <w:t>{montant final de la subvention (voir Article 5.3)</w:t>
      </w:r>
    </w:p>
    <w:p w:rsidR="001E0001" w:rsidRDefault="004C160B">
      <w:pPr>
        <w:spacing w:after="0" w:line="240" w:lineRule="auto"/>
        <w:jc w:val="both"/>
        <w:rPr>
          <w:rFonts w:ascii="Times New Roman" w:hAnsi="Times New Roman"/>
        </w:rPr>
      </w:pPr>
      <w:r>
        <w:rPr>
          <w:rFonts w:ascii="Times New Roman" w:hAnsi="Times New Roman"/>
        </w:rPr>
        <w:t>Moins</w:t>
      </w:r>
    </w:p>
    <w:p w:rsidR="001E0001" w:rsidRDefault="004C160B">
      <w:pPr>
        <w:spacing w:after="0" w:line="240" w:lineRule="auto"/>
        <w:jc w:val="both"/>
        <w:rPr>
          <w:rFonts w:ascii="Times New Roman" w:hAnsi="Times New Roman"/>
        </w:rPr>
      </w:pPr>
      <w:r>
        <w:rPr>
          <w:rFonts w:ascii="Times New Roman" w:hAnsi="Times New Roman"/>
        </w:rPr>
        <w:t>{préfinancement et paiements intermédiaires (le cas échéant) effectués}}.</w:t>
      </w:r>
    </w:p>
    <w:p w:rsidR="001E0001" w:rsidRDefault="004C160B">
      <w:pPr>
        <w:spacing w:after="0" w:line="240" w:lineRule="auto"/>
        <w:jc w:val="both"/>
        <w:rPr>
          <w:rFonts w:ascii="Times New Roman" w:hAnsi="Times New Roman"/>
        </w:rPr>
      </w:pPr>
      <w:r>
        <w:rPr>
          <w:rFonts w:ascii="Times New Roman" w:hAnsi="Times New Roman"/>
        </w:rPr>
        <w:lastRenderedPageBreak/>
        <w:t>Lors du paiement du solde, le montant retenu pour le Fonds de garantie (voir ci-dessus) sera libéré</w:t>
      </w:r>
      <w:r>
        <w:rPr>
          <w:rFonts w:ascii="Times New Roman" w:hAnsi="Times New Roman"/>
        </w:rPr>
        <w:t xml:space="preserve"> et :</w:t>
      </w:r>
    </w:p>
    <w:p w:rsidR="001E0001" w:rsidRDefault="004C160B">
      <w:pPr>
        <w:spacing w:after="0" w:line="240" w:lineRule="auto"/>
        <w:jc w:val="both"/>
        <w:rPr>
          <w:rFonts w:ascii="Times New Roman" w:hAnsi="Times New Roman"/>
        </w:rPr>
      </w:pPr>
      <w:r>
        <w:rPr>
          <w:rFonts w:ascii="Times New Roman" w:hAnsi="Times New Roman"/>
        </w:rPr>
        <w:t>- si le solde est positif : le montant libéré sera intégralement versé au coordinateur avec le solde dû ;</w:t>
      </w:r>
    </w:p>
    <w:p w:rsidR="001E0001" w:rsidRDefault="004C160B">
      <w:pPr>
        <w:spacing w:after="0" w:line="240" w:lineRule="auto"/>
        <w:jc w:val="both"/>
        <w:rPr>
          <w:rFonts w:ascii="Times New Roman" w:hAnsi="Times New Roman"/>
        </w:rPr>
      </w:pPr>
      <w:r>
        <w:rPr>
          <w:rFonts w:ascii="Times New Roman" w:hAnsi="Times New Roman"/>
        </w:rPr>
        <w:t>- si le solde est négatif (paiement du solde prenant la forme d'un recouvrement) : il sera déduit du montant libéré (voir Article 44.1.2). Si l</w:t>
      </w:r>
      <w:r>
        <w:rPr>
          <w:rFonts w:ascii="Times New Roman" w:hAnsi="Times New Roman"/>
        </w:rPr>
        <w:t>e montant résultant :</w:t>
      </w:r>
    </w:p>
    <w:p w:rsidR="001E0001" w:rsidRDefault="004C160B">
      <w:pPr>
        <w:spacing w:after="0" w:line="240" w:lineRule="auto"/>
        <w:jc w:val="both"/>
        <w:rPr>
          <w:rFonts w:ascii="Times New Roman" w:hAnsi="Times New Roman"/>
        </w:rPr>
      </w:pPr>
      <w:r>
        <w:rPr>
          <w:rFonts w:ascii="Times New Roman" w:hAnsi="Times New Roman"/>
        </w:rPr>
        <w:t>- est positif, il sera payé au coordinateur</w:t>
      </w:r>
    </w:p>
    <w:p w:rsidR="001E0001" w:rsidRDefault="004C160B">
      <w:pPr>
        <w:spacing w:after="0" w:line="240" w:lineRule="auto"/>
        <w:jc w:val="both"/>
        <w:rPr>
          <w:rFonts w:ascii="Times New Roman" w:hAnsi="Times New Roman"/>
        </w:rPr>
      </w:pPr>
      <w:r>
        <w:rPr>
          <w:rFonts w:ascii="Times New Roman" w:hAnsi="Times New Roman"/>
        </w:rPr>
        <w:t>- est négatif, il sera récupéré.</w:t>
      </w:r>
    </w:p>
    <w:p w:rsidR="001E0001" w:rsidRDefault="004C160B">
      <w:pPr>
        <w:spacing w:after="0" w:line="240" w:lineRule="auto"/>
        <w:jc w:val="both"/>
        <w:rPr>
          <w:rFonts w:ascii="Times New Roman" w:hAnsi="Times New Roman"/>
        </w:rPr>
      </w:pPr>
      <w:r>
        <w:rPr>
          <w:rFonts w:ascii="Times New Roman" w:hAnsi="Times New Roman"/>
        </w:rPr>
        <w:t>Le montant à payer peut toutefois être compensé - sans le consentement du bénéficiaire - contre tout autre montant dû par le bénéficiaire à l'Agence, à la</w:t>
      </w:r>
      <w:r>
        <w:rPr>
          <w:rFonts w:ascii="Times New Roman" w:hAnsi="Times New Roman"/>
        </w:rPr>
        <w:t xml:space="preserve"> Commission ou à une autre agence exécutive (dans le cadre du budget de l'UE ou d'Euratom), jusqu'à concurrence de la contribution maximale de l'UE indiquée, pour ce bénéficiaire, dans le budget prévisionnel (voir Annexe 2).</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21.5 Notification des montants</w:t>
      </w:r>
      <w:r>
        <w:rPr>
          <w:rFonts w:ascii="Times New Roman" w:hAnsi="Times New Roman"/>
          <w:b/>
        </w:rPr>
        <w:t xml:space="preserve"> dus</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Lors des paiements, l'Agence notifiera formellement au coordinateur le montant dû, en précisant s'il s'agit d'un paiement intermédiaire ou du paiement du solde.</w:t>
      </w:r>
    </w:p>
    <w:p w:rsidR="001E0001" w:rsidRDefault="004C160B">
      <w:pPr>
        <w:spacing w:after="0" w:line="240" w:lineRule="auto"/>
        <w:jc w:val="both"/>
        <w:rPr>
          <w:rFonts w:ascii="Times New Roman" w:hAnsi="Times New Roman"/>
        </w:rPr>
      </w:pPr>
      <w:r>
        <w:rPr>
          <w:rFonts w:ascii="Times New Roman" w:hAnsi="Times New Roman"/>
        </w:rPr>
        <w:t>Pour le paiement du solde, la notification indiquera également le montant final de la sub</w:t>
      </w:r>
      <w:r>
        <w:rPr>
          <w:rFonts w:ascii="Times New Roman" w:hAnsi="Times New Roman"/>
        </w:rPr>
        <w:t>vention.</w:t>
      </w:r>
    </w:p>
    <w:p w:rsidR="001E0001" w:rsidRDefault="004C160B">
      <w:pPr>
        <w:spacing w:after="0" w:line="240" w:lineRule="auto"/>
        <w:jc w:val="both"/>
        <w:rPr>
          <w:rFonts w:ascii="Times New Roman" w:hAnsi="Times New Roman"/>
        </w:rPr>
      </w:pPr>
      <w:r>
        <w:rPr>
          <w:rFonts w:ascii="Times New Roman" w:hAnsi="Times New Roman"/>
        </w:rPr>
        <w:t>En cas de réduction de la subvention ou de recouvrement des montants indus, la notification sera précédée de la procédure contradictoire prévue aux Articles 43 et 44.</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21.6 Monnaie de paiement</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L'Agence effectuera tous les paiements en euros.</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21.</w:t>
      </w:r>
      <w:r>
        <w:rPr>
          <w:rFonts w:ascii="Times New Roman" w:hAnsi="Times New Roman"/>
          <w:b/>
        </w:rPr>
        <w:t>7 Paiements au coordinateur - Distribution aux bénéficiaires</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Les paiements seront faits au coordinateur.</w:t>
      </w:r>
    </w:p>
    <w:p w:rsidR="001E0001" w:rsidRDefault="004C160B">
      <w:pPr>
        <w:spacing w:after="0" w:line="240" w:lineRule="auto"/>
        <w:jc w:val="both"/>
        <w:rPr>
          <w:rFonts w:ascii="Times New Roman" w:hAnsi="Times New Roman"/>
        </w:rPr>
      </w:pPr>
      <w:r>
        <w:rPr>
          <w:rFonts w:ascii="Times New Roman" w:hAnsi="Times New Roman"/>
        </w:rPr>
        <w:t>Les paiements au coordinateur déchargeront l'Agence de son obligation de paiement.</w:t>
      </w:r>
    </w:p>
    <w:p w:rsidR="001E0001" w:rsidRDefault="004C160B">
      <w:pPr>
        <w:spacing w:after="0" w:line="240" w:lineRule="auto"/>
        <w:jc w:val="both"/>
        <w:rPr>
          <w:rFonts w:ascii="Times New Roman" w:hAnsi="Times New Roman"/>
        </w:rPr>
      </w:pPr>
      <w:r>
        <w:rPr>
          <w:rFonts w:ascii="Times New Roman" w:hAnsi="Times New Roman"/>
        </w:rPr>
        <w:t>Le coordinateur doit répartir les paiements entre les bénéficiaires</w:t>
      </w:r>
      <w:r>
        <w:rPr>
          <w:rFonts w:ascii="Times New Roman" w:hAnsi="Times New Roman"/>
        </w:rPr>
        <w:t xml:space="preserve"> sans retard injustifié.</w:t>
      </w:r>
    </w:p>
    <w:p w:rsidR="001E0001" w:rsidRDefault="004C160B">
      <w:pPr>
        <w:spacing w:after="0" w:line="240" w:lineRule="auto"/>
        <w:jc w:val="both"/>
        <w:rPr>
          <w:rFonts w:ascii="Times New Roman" w:hAnsi="Times New Roman"/>
        </w:rPr>
      </w:pPr>
      <w:r>
        <w:rPr>
          <w:rFonts w:ascii="Times New Roman" w:hAnsi="Times New Roman"/>
        </w:rPr>
        <w:t>Le préfinancement peut toutefois être distribué uniquement :</w:t>
      </w:r>
    </w:p>
    <w:p w:rsidR="001E0001" w:rsidRDefault="004C160B">
      <w:pPr>
        <w:spacing w:after="0" w:line="240" w:lineRule="auto"/>
        <w:jc w:val="both"/>
        <w:rPr>
          <w:rFonts w:ascii="Times New Roman" w:hAnsi="Times New Roman"/>
        </w:rPr>
      </w:pPr>
      <w:r>
        <w:rPr>
          <w:rFonts w:ascii="Times New Roman" w:hAnsi="Times New Roman"/>
        </w:rPr>
        <w:t>(a) si le nombre minimal de bénéficiaires indiqué dans l'appel à propositions a adhéré à la Convention (voir Article 56) et</w:t>
      </w:r>
    </w:p>
    <w:p w:rsidR="001E0001" w:rsidRDefault="004C160B">
      <w:pPr>
        <w:spacing w:after="0" w:line="240" w:lineRule="auto"/>
        <w:jc w:val="both"/>
        <w:rPr>
          <w:rFonts w:ascii="Times New Roman" w:hAnsi="Times New Roman"/>
        </w:rPr>
      </w:pPr>
      <w:r>
        <w:rPr>
          <w:rFonts w:ascii="Times New Roman" w:hAnsi="Times New Roman"/>
        </w:rPr>
        <w:t xml:space="preserve">b) aux bénéficiaires qui ont adhéré à la </w:t>
      </w:r>
      <w:r>
        <w:rPr>
          <w:rFonts w:ascii="Times New Roman" w:hAnsi="Times New Roman"/>
        </w:rPr>
        <w:t>Convention (voir Article 56).</w:t>
      </w:r>
    </w:p>
    <w:p w:rsidR="001E0001" w:rsidRDefault="001E0001">
      <w:pPr>
        <w:spacing w:after="0" w:line="240" w:lineRule="auto"/>
        <w:jc w:val="both"/>
        <w:rPr>
          <w:rFonts w:ascii="Times New Roman" w:hAnsi="Times New Roman"/>
        </w:rPr>
      </w:pPr>
    </w:p>
    <w:p w:rsidR="001E0001" w:rsidRDefault="001E0001">
      <w:pPr>
        <w:spacing w:after="0" w:line="240" w:lineRule="auto"/>
        <w:jc w:val="both"/>
        <w:rPr>
          <w:rFonts w:ascii="Times New Roman" w:hAnsi="Times New Roman"/>
        </w:rPr>
      </w:pP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21.8 Compte bancaire pour les paiements</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Tous les paiements seront effectués sur le compte bancaire suivant :</w:t>
      </w:r>
    </w:p>
    <w:p w:rsidR="001E0001" w:rsidRDefault="004C160B">
      <w:pPr>
        <w:spacing w:after="0" w:line="240" w:lineRule="auto"/>
        <w:jc w:val="both"/>
        <w:rPr>
          <w:rFonts w:ascii="Times New Roman" w:hAnsi="Times New Roman"/>
        </w:rPr>
      </w:pPr>
      <w:r>
        <w:rPr>
          <w:rFonts w:ascii="Times New Roman" w:hAnsi="Times New Roman"/>
        </w:rPr>
        <w:t>Nom de la banque: XXX</w:t>
      </w:r>
    </w:p>
    <w:p w:rsidR="001E0001" w:rsidRDefault="004C160B">
      <w:pPr>
        <w:spacing w:after="0" w:line="240" w:lineRule="auto"/>
        <w:jc w:val="both"/>
        <w:rPr>
          <w:rFonts w:ascii="Times New Roman" w:hAnsi="Times New Roman"/>
        </w:rPr>
      </w:pPr>
      <w:r>
        <w:rPr>
          <w:rFonts w:ascii="Times New Roman" w:hAnsi="Times New Roman"/>
        </w:rPr>
        <w:t>Adresse de la succursale: XXX</w:t>
      </w:r>
    </w:p>
    <w:p w:rsidR="001E0001" w:rsidRDefault="004C160B">
      <w:pPr>
        <w:spacing w:after="0" w:line="240" w:lineRule="auto"/>
        <w:jc w:val="both"/>
        <w:rPr>
          <w:rFonts w:ascii="Times New Roman" w:hAnsi="Times New Roman"/>
        </w:rPr>
      </w:pPr>
      <w:r>
        <w:rPr>
          <w:rFonts w:ascii="Times New Roman" w:hAnsi="Times New Roman"/>
        </w:rPr>
        <w:t>Nom complet du titulaire du compte: XXX</w:t>
      </w:r>
    </w:p>
    <w:p w:rsidR="001E0001" w:rsidRDefault="004C160B">
      <w:pPr>
        <w:spacing w:after="0" w:line="240" w:lineRule="auto"/>
        <w:jc w:val="both"/>
        <w:rPr>
          <w:rFonts w:ascii="Times New Roman" w:hAnsi="Times New Roman"/>
        </w:rPr>
      </w:pPr>
      <w:r>
        <w:rPr>
          <w:rFonts w:ascii="Times New Roman" w:hAnsi="Times New Roman"/>
        </w:rPr>
        <w:t xml:space="preserve">Numéro de compte </w:t>
      </w:r>
      <w:r>
        <w:rPr>
          <w:rFonts w:ascii="Times New Roman" w:hAnsi="Times New Roman"/>
        </w:rPr>
        <w:t>complet (avec les codes bancaires) : XXX</w:t>
      </w:r>
    </w:p>
    <w:p w:rsidR="001E0001" w:rsidRDefault="004C160B">
      <w:pPr>
        <w:spacing w:after="0" w:line="240" w:lineRule="auto"/>
        <w:jc w:val="both"/>
        <w:rPr>
          <w:rFonts w:ascii="Times New Roman" w:hAnsi="Times New Roman"/>
        </w:rPr>
      </w:pPr>
      <w:r>
        <w:rPr>
          <w:rFonts w:ascii="Times New Roman" w:hAnsi="Times New Roman"/>
        </w:rPr>
        <w:t>Code IBAN: XXX</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21.9 Coûts des transferts de paiement</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rPr>
      </w:pPr>
      <w:r>
        <w:rPr>
          <w:rFonts w:ascii="Times New Roman" w:hAnsi="Times New Roman"/>
        </w:rPr>
        <w:t>Le coût des transferts de paiement est supporté comme suit :</w:t>
      </w:r>
    </w:p>
    <w:p w:rsidR="001E0001" w:rsidRDefault="004C160B">
      <w:pPr>
        <w:spacing w:after="0" w:line="240" w:lineRule="auto"/>
        <w:jc w:val="both"/>
        <w:rPr>
          <w:rFonts w:ascii="Times New Roman" w:hAnsi="Times New Roman"/>
        </w:rPr>
      </w:pPr>
      <w:r>
        <w:rPr>
          <w:rFonts w:ascii="Times New Roman" w:hAnsi="Times New Roman"/>
        </w:rPr>
        <w:t>- l'Agence supporte le coût des transferts facturés par sa banque;</w:t>
      </w:r>
    </w:p>
    <w:p w:rsidR="001E0001" w:rsidRDefault="004C160B">
      <w:pPr>
        <w:spacing w:after="0" w:line="240" w:lineRule="auto"/>
        <w:jc w:val="both"/>
        <w:rPr>
          <w:rFonts w:ascii="Times New Roman" w:hAnsi="Times New Roman"/>
        </w:rPr>
      </w:pPr>
      <w:r>
        <w:rPr>
          <w:rFonts w:ascii="Times New Roman" w:hAnsi="Times New Roman"/>
        </w:rPr>
        <w:t>- le bénéficiaire supporte le c</w:t>
      </w:r>
      <w:r>
        <w:rPr>
          <w:rFonts w:ascii="Times New Roman" w:hAnsi="Times New Roman"/>
        </w:rPr>
        <w:t>oût des transferts facturés par sa banque ;</w:t>
      </w:r>
    </w:p>
    <w:p w:rsidR="001E0001" w:rsidRDefault="004C160B">
      <w:pPr>
        <w:spacing w:after="0" w:line="240" w:lineRule="auto"/>
        <w:jc w:val="both"/>
        <w:rPr>
          <w:rFonts w:ascii="Times New Roman" w:hAnsi="Times New Roman"/>
        </w:rPr>
      </w:pPr>
      <w:r>
        <w:rPr>
          <w:rFonts w:ascii="Times New Roman" w:hAnsi="Times New Roman"/>
        </w:rPr>
        <w:t>- la partie qui cause la répétition d'un transfert supporte tous les frais du transfert répété.</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21.10 Date de paiement</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lastRenderedPageBreak/>
        <w:t>Les paiements effectués par l'Agence sont réputés avoir été effectués à la date où ils ont</w:t>
      </w:r>
      <w:r>
        <w:rPr>
          <w:rFonts w:ascii="Times New Roman" w:hAnsi="Times New Roman"/>
        </w:rPr>
        <w:t xml:space="preserve"> été débités de son compte.</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21.11 Conséquences de la non-conformité</w:t>
      </w:r>
    </w:p>
    <w:p w:rsidR="001E0001" w:rsidRDefault="001E0001">
      <w:pPr>
        <w:spacing w:after="0" w:line="240" w:lineRule="auto"/>
        <w:jc w:val="both"/>
        <w:rPr>
          <w:rFonts w:ascii="Times New Roman" w:hAnsi="Times New Roman"/>
        </w:rPr>
      </w:pPr>
    </w:p>
    <w:p w:rsidR="001E0001" w:rsidRDefault="004C160B">
      <w:pPr>
        <w:spacing w:after="0" w:line="240" w:lineRule="auto"/>
        <w:jc w:val="both"/>
      </w:pPr>
      <w:r>
        <w:rPr>
          <w:rFonts w:ascii="Times New Roman" w:hAnsi="Times New Roman"/>
        </w:rPr>
        <w:t xml:space="preserve">21.11.1 Si l'Agence ne paie pas dans les délais de paiement (voir ci-dessus), les bénéficiaires ont droit à un </w:t>
      </w:r>
      <w:r>
        <w:rPr>
          <w:rFonts w:ascii="Times New Roman" w:hAnsi="Times New Roman"/>
          <w:b/>
        </w:rPr>
        <w:t>intérêt de retard</w:t>
      </w:r>
      <w:r>
        <w:rPr>
          <w:rFonts w:ascii="Times New Roman" w:hAnsi="Times New Roman"/>
        </w:rPr>
        <w:t xml:space="preserve"> au taux appliqué par la Banque centrale européenne (BCE) </w:t>
      </w:r>
      <w:r>
        <w:rPr>
          <w:rFonts w:ascii="Times New Roman" w:hAnsi="Times New Roman"/>
        </w:rPr>
        <w:t>pour ses opérations principales de refinancement en euros (« taux de référence »), plus trois points et demi. Le taux de référence est le taux en vigueur le premier jour du mois au cours duquel expire le délai de paiement, tel que publié dans la série C du</w:t>
      </w:r>
      <w:r>
        <w:rPr>
          <w:rFonts w:ascii="Times New Roman" w:hAnsi="Times New Roman"/>
        </w:rPr>
        <w:t xml:space="preserve"> </w:t>
      </w:r>
      <w:r>
        <w:rPr>
          <w:rFonts w:ascii="Times New Roman" w:hAnsi="Times New Roman"/>
          <w:i/>
        </w:rPr>
        <w:t>Journal officiel de l'Union européenne</w:t>
      </w:r>
      <w:r>
        <w:rPr>
          <w:rFonts w:ascii="Times New Roman" w:hAnsi="Times New Roman"/>
        </w:rPr>
        <w:t>.</w:t>
      </w:r>
    </w:p>
    <w:p w:rsidR="001E0001" w:rsidRDefault="004C160B">
      <w:pPr>
        <w:spacing w:after="0" w:line="240" w:lineRule="auto"/>
        <w:jc w:val="both"/>
        <w:rPr>
          <w:rFonts w:ascii="Times New Roman" w:hAnsi="Times New Roman"/>
        </w:rPr>
      </w:pPr>
      <w:r>
        <w:rPr>
          <w:rFonts w:ascii="Times New Roman" w:hAnsi="Times New Roman"/>
        </w:rPr>
        <w:t>Si les intérêts de retard sont inférieurs ou égaux à 200 €, ils ne seront payés au coordinateur que sur demande présentée dans les deux mois suivant la réception du retard de paiement.</w:t>
      </w:r>
    </w:p>
    <w:p w:rsidR="001E0001" w:rsidRDefault="004C160B">
      <w:pPr>
        <w:spacing w:after="0" w:line="240" w:lineRule="auto"/>
        <w:jc w:val="both"/>
        <w:rPr>
          <w:rFonts w:ascii="Times New Roman" w:hAnsi="Times New Roman"/>
        </w:rPr>
      </w:pPr>
      <w:r>
        <w:rPr>
          <w:rFonts w:ascii="Times New Roman" w:hAnsi="Times New Roman"/>
        </w:rPr>
        <w:t>Les intérêts de retard ne so</w:t>
      </w:r>
      <w:r>
        <w:rPr>
          <w:rFonts w:ascii="Times New Roman" w:hAnsi="Times New Roman"/>
        </w:rPr>
        <w:t>nt pas dus si tous les bénéficiaires sont des États membres de l'UE (y compris les autorités gouvernementales régionales et locales ou autres organismes publics agissant pour le compte d'un État membre aux fins de la présente la Convention).</w:t>
      </w:r>
    </w:p>
    <w:p w:rsidR="001E0001" w:rsidRDefault="004C160B">
      <w:pPr>
        <w:spacing w:after="0" w:line="240" w:lineRule="auto"/>
        <w:jc w:val="both"/>
        <w:rPr>
          <w:rFonts w:ascii="Times New Roman" w:hAnsi="Times New Roman"/>
        </w:rPr>
      </w:pPr>
      <w:r>
        <w:rPr>
          <w:rFonts w:ascii="Times New Roman" w:hAnsi="Times New Roman"/>
        </w:rPr>
        <w:t>La suspension</w:t>
      </w:r>
      <w:r>
        <w:rPr>
          <w:rFonts w:ascii="Times New Roman" w:hAnsi="Times New Roman"/>
        </w:rPr>
        <w:t xml:space="preserve"> du délai de paiement ou des paiements (voir Articles 47 et 48) ne sera pas considérée comme un retard de paiement.</w:t>
      </w:r>
    </w:p>
    <w:p w:rsidR="001E0001" w:rsidRDefault="004C160B">
      <w:pPr>
        <w:spacing w:after="0" w:line="240" w:lineRule="auto"/>
        <w:jc w:val="both"/>
        <w:rPr>
          <w:rFonts w:ascii="Times New Roman" w:hAnsi="Times New Roman"/>
        </w:rPr>
      </w:pPr>
      <w:r>
        <w:rPr>
          <w:rFonts w:ascii="Times New Roman" w:hAnsi="Times New Roman"/>
        </w:rPr>
        <w:t xml:space="preserve">Les intérêts de retard couvrent la période allant du jour suivant la date limite de paiement (voir ci-dessus), jusqu'à la date de paiement </w:t>
      </w:r>
      <w:r>
        <w:rPr>
          <w:rFonts w:ascii="Times New Roman" w:hAnsi="Times New Roman"/>
        </w:rPr>
        <w:t>incluse.</w:t>
      </w:r>
    </w:p>
    <w:p w:rsidR="001E0001" w:rsidRDefault="004C160B">
      <w:pPr>
        <w:spacing w:after="0" w:line="240" w:lineRule="auto"/>
        <w:jc w:val="both"/>
        <w:rPr>
          <w:rFonts w:ascii="Times New Roman" w:hAnsi="Times New Roman"/>
        </w:rPr>
      </w:pPr>
      <w:r>
        <w:rPr>
          <w:rFonts w:ascii="Times New Roman" w:hAnsi="Times New Roman"/>
        </w:rPr>
        <w:t>Les intérêts de retard ne sont pas pris en compte pour le calcul du montant final de la subvention.</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rPr>
      </w:pPr>
      <w:r>
        <w:rPr>
          <w:rFonts w:ascii="Times New Roman" w:hAnsi="Times New Roman"/>
        </w:rPr>
        <w:t>21.11.2 Si le coordinateur manque à l'une de ses obligations en vertu du présent Article, la subvention peut être réduite (voir Article 43) et l</w:t>
      </w:r>
      <w:r>
        <w:rPr>
          <w:rFonts w:ascii="Times New Roman" w:hAnsi="Times New Roman"/>
        </w:rPr>
        <w:t>a Convention ou la participation du coordinateur peut être résiliée (voir Article 50). De telles violations peuvent également conduire à l'une quelconque des autres mesures décrites au Chapitre 6.</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SECTION 4 AUTRES DROITS ET OBLIGATIONS</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b/>
        </w:rPr>
      </w:pPr>
      <w:r>
        <w:rPr>
          <w:rFonts w:ascii="Times New Roman" w:hAnsi="Times New Roman"/>
          <w:b/>
        </w:rPr>
        <w:t>ARTICLE 32 - CONDI</w:t>
      </w:r>
      <w:r>
        <w:rPr>
          <w:rFonts w:ascii="Times New Roman" w:hAnsi="Times New Roman"/>
          <w:b/>
        </w:rPr>
        <w:t>TIONS DE RECRUTEMENT ET DE TRAVAIL DES MEMBRES DU PERSONNEL DETACHES</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b/>
        </w:rPr>
      </w:pPr>
      <w:r>
        <w:rPr>
          <w:rFonts w:ascii="Times New Roman" w:hAnsi="Times New Roman"/>
          <w:b/>
        </w:rPr>
        <w:t>32.1 Obligations envers les agents détachés</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rPr>
      </w:pPr>
      <w:r>
        <w:rPr>
          <w:rFonts w:ascii="Times New Roman" w:hAnsi="Times New Roman"/>
        </w:rPr>
        <w:t xml:space="preserve">Les bénéficiaires doivent respecter les conditions de recrutement et de travail suivantes pour le membre du personnel détaché dans le cadre </w:t>
      </w:r>
      <w:r>
        <w:rPr>
          <w:rFonts w:ascii="Times New Roman" w:hAnsi="Times New Roman"/>
        </w:rPr>
        <w:t>de l'action :</w:t>
      </w:r>
    </w:p>
    <w:p w:rsidR="001E0001" w:rsidRDefault="004C160B">
      <w:pPr>
        <w:pStyle w:val="Paragraphedeliste"/>
        <w:numPr>
          <w:ilvl w:val="0"/>
          <w:numId w:val="13"/>
        </w:numPr>
        <w:spacing w:after="0" w:line="240" w:lineRule="auto"/>
        <w:ind w:left="0" w:firstLine="0"/>
        <w:jc w:val="both"/>
        <w:rPr>
          <w:rFonts w:ascii="Times New Roman" w:hAnsi="Times New Roman"/>
        </w:rPr>
      </w:pPr>
      <w:r>
        <w:rPr>
          <w:rFonts w:ascii="Times New Roman" w:hAnsi="Times New Roman"/>
        </w:rPr>
        <w:t xml:space="preserve">prendre toutes les mesures nécessaires pour mettre en œuvre les principes énoncés dans la recommandation de la Commission relative à la Charte européenne du chercheur et au Code de conduite pour le recrutement des chercheurs8 et veiller à ce </w:t>
      </w:r>
      <w:r>
        <w:rPr>
          <w:rFonts w:ascii="Times New Roman" w:hAnsi="Times New Roman"/>
        </w:rPr>
        <w:t>que les membres du personnel détachés en soient informés ;</w:t>
      </w:r>
    </w:p>
    <w:p w:rsidR="001E0001" w:rsidRDefault="004C160B">
      <w:pPr>
        <w:pStyle w:val="Paragraphedeliste"/>
        <w:numPr>
          <w:ilvl w:val="0"/>
          <w:numId w:val="13"/>
        </w:numPr>
        <w:spacing w:after="0" w:line="240" w:lineRule="auto"/>
        <w:ind w:left="0" w:firstLine="0"/>
        <w:jc w:val="both"/>
        <w:rPr>
          <w:rFonts w:ascii="Times New Roman" w:hAnsi="Times New Roman"/>
        </w:rPr>
      </w:pPr>
      <w:r>
        <w:rPr>
          <w:rFonts w:ascii="Times New Roman" w:hAnsi="Times New Roman"/>
        </w:rPr>
        <w:t>veiller à ce que les droits et obligations des membres du personnel détachés restent inchangés pendant le détachement ;</w:t>
      </w:r>
    </w:p>
    <w:p w:rsidR="001E0001" w:rsidRDefault="004C160B">
      <w:pPr>
        <w:pStyle w:val="Paragraphedeliste"/>
        <w:numPr>
          <w:ilvl w:val="0"/>
          <w:numId w:val="13"/>
        </w:numPr>
        <w:spacing w:after="0" w:line="240" w:lineRule="auto"/>
        <w:ind w:left="0" w:firstLine="0"/>
        <w:jc w:val="both"/>
        <w:rPr>
          <w:rFonts w:ascii="Times New Roman" w:hAnsi="Times New Roman"/>
        </w:rPr>
      </w:pPr>
      <w:r>
        <w:rPr>
          <w:rFonts w:ascii="Times New Roman" w:hAnsi="Times New Roman"/>
        </w:rPr>
        <w:t>veiller à ce que les membres du personnel détachés soient réintégrés après le</w:t>
      </w:r>
      <w:r>
        <w:rPr>
          <w:rFonts w:ascii="Times New Roman" w:hAnsi="Times New Roman"/>
        </w:rPr>
        <w:t xml:space="preserve"> détachement ;</w:t>
      </w:r>
    </w:p>
    <w:p w:rsidR="001E0001" w:rsidRDefault="004C160B">
      <w:pPr>
        <w:pStyle w:val="Paragraphedeliste"/>
        <w:numPr>
          <w:ilvl w:val="0"/>
          <w:numId w:val="13"/>
        </w:numPr>
        <w:spacing w:after="0" w:line="240" w:lineRule="auto"/>
        <w:ind w:left="0" w:firstLine="0"/>
        <w:jc w:val="both"/>
        <w:rPr>
          <w:rFonts w:ascii="Times New Roman" w:hAnsi="Times New Roman"/>
        </w:rPr>
      </w:pPr>
      <w:r>
        <w:rPr>
          <w:rFonts w:ascii="Times New Roman" w:hAnsi="Times New Roman"/>
        </w:rPr>
        <w:t>veiller à ce que les membres du personnel détachés bénéficient sur le lieu de la mise en œuvre au minimum les mêmes normes et conditions de travail que celles applicables aux personnes locales occupant un poste similaire ;</w:t>
      </w:r>
    </w:p>
    <w:p w:rsidR="001E0001" w:rsidRDefault="004C160B">
      <w:pPr>
        <w:pStyle w:val="Paragraphedeliste"/>
        <w:numPr>
          <w:ilvl w:val="0"/>
          <w:numId w:val="13"/>
        </w:numPr>
        <w:spacing w:after="0" w:line="240" w:lineRule="auto"/>
        <w:ind w:left="0" w:firstLine="0"/>
        <w:jc w:val="both"/>
        <w:rPr>
          <w:rFonts w:ascii="Times New Roman" w:hAnsi="Times New Roman"/>
        </w:rPr>
      </w:pPr>
      <w:r>
        <w:rPr>
          <w:rFonts w:ascii="Times New Roman" w:hAnsi="Times New Roman"/>
        </w:rPr>
        <w:t xml:space="preserve">veiller à ce que </w:t>
      </w:r>
      <w:r>
        <w:rPr>
          <w:rFonts w:ascii="Times New Roman" w:hAnsi="Times New Roman"/>
        </w:rPr>
        <w:t>les membres du personnel détachés bénéficient d'un régime d'assurance maladie adéquat ;</w:t>
      </w:r>
    </w:p>
    <w:p w:rsidR="001E0001" w:rsidRDefault="004C160B">
      <w:pPr>
        <w:pStyle w:val="Paragraphedeliste"/>
        <w:numPr>
          <w:ilvl w:val="0"/>
          <w:numId w:val="13"/>
        </w:numPr>
        <w:spacing w:after="0" w:line="240" w:lineRule="auto"/>
        <w:ind w:left="0" w:firstLine="0"/>
        <w:jc w:val="both"/>
        <w:rPr>
          <w:rFonts w:ascii="Times New Roman" w:hAnsi="Times New Roman"/>
        </w:rPr>
      </w:pPr>
      <w:r>
        <w:rPr>
          <w:rFonts w:ascii="Times New Roman" w:hAnsi="Times New Roman"/>
        </w:rPr>
        <w:t>veiller à ce que les membres du personnel soient détachés à plein temps ;</w:t>
      </w:r>
    </w:p>
    <w:p w:rsidR="001E0001" w:rsidRDefault="004C160B">
      <w:pPr>
        <w:pStyle w:val="Paragraphedeliste"/>
        <w:numPr>
          <w:ilvl w:val="0"/>
          <w:numId w:val="13"/>
        </w:numPr>
        <w:spacing w:after="0" w:line="240" w:lineRule="auto"/>
        <w:ind w:left="0" w:firstLine="0"/>
        <w:jc w:val="both"/>
        <w:rPr>
          <w:rFonts w:ascii="Times New Roman" w:hAnsi="Times New Roman"/>
        </w:rPr>
      </w:pPr>
      <w:r>
        <w:rPr>
          <w:rFonts w:ascii="Times New Roman" w:hAnsi="Times New Roman"/>
        </w:rPr>
        <w:t>veiller à ce que les membres du personnel détachés possèdent l'expertise nécessaire pour l'act</w:t>
      </w:r>
      <w:r>
        <w:rPr>
          <w:rFonts w:ascii="Times New Roman" w:hAnsi="Times New Roman"/>
        </w:rPr>
        <w:t>ion ;</w:t>
      </w:r>
    </w:p>
    <w:p w:rsidR="001E0001" w:rsidRDefault="004C160B">
      <w:pPr>
        <w:pStyle w:val="Paragraphedeliste"/>
        <w:numPr>
          <w:ilvl w:val="0"/>
          <w:numId w:val="13"/>
        </w:numPr>
        <w:spacing w:after="0" w:line="240" w:lineRule="auto"/>
        <w:ind w:left="0" w:firstLine="0"/>
        <w:jc w:val="both"/>
        <w:rPr>
          <w:rFonts w:ascii="Times New Roman" w:hAnsi="Times New Roman"/>
        </w:rPr>
      </w:pPr>
      <w:r>
        <w:rPr>
          <w:rFonts w:ascii="Times New Roman" w:hAnsi="Times New Roman"/>
        </w:rPr>
        <w:t>informer les membres du personnel détachés de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la description, les conditions, le lieu et le calendrier de la mise en œuvre du détachement dans le cadre de l'action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lastRenderedPageBreak/>
        <w:t>- les droits et obligations du bénéficiaire à l'égard des membres du personnel d</w:t>
      </w:r>
      <w:r>
        <w:rPr>
          <w:rFonts w:ascii="Times New Roman" w:hAnsi="Times New Roman"/>
        </w:rPr>
        <w:t>étachés en vertu e la présente Convention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l'obligation pour les membres du personnel détachés de remplir et de soumettre - à la fin du détachement - le questionnaire d'évaluation et - deux ans plus tard - le questionnaire de suivi fourni par l'Agence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les dispositions relatives aux droits de propriété intellectuelle entre le bénéficiaire et les membres du personnel détachés - pendant la mise en œuvre du détachement et après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l'obligation des membres du personnel détachés de préserver la confidenti</w:t>
      </w:r>
      <w:r>
        <w:rPr>
          <w:rFonts w:ascii="Times New Roman" w:hAnsi="Times New Roman"/>
        </w:rPr>
        <w:t>alité (voir Article 36)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l'obligation des membres du personnel détachés d'assurer la visibilité du financement de l'UE dans les communications ou les publications et dans les demandes de protection des résultats (voir Articles 27, 28, 29 et 38) ;</w:t>
      </w:r>
    </w:p>
    <w:p w:rsidR="001E0001" w:rsidRDefault="004C160B">
      <w:pPr>
        <w:pStyle w:val="Paragraphedeliste"/>
        <w:spacing w:after="0" w:line="240" w:lineRule="auto"/>
        <w:ind w:left="0" w:firstLine="397"/>
        <w:jc w:val="both"/>
        <w:rPr>
          <w:rFonts w:ascii="Times New Roman" w:hAnsi="Times New Roman"/>
        </w:rPr>
      </w:pPr>
      <w:r>
        <w:rPr>
          <w:rFonts w:ascii="Times New Roman" w:hAnsi="Times New Roman"/>
        </w:rPr>
        <w:t>i) as</w:t>
      </w:r>
      <w:r>
        <w:rPr>
          <w:rFonts w:ascii="Times New Roman" w:hAnsi="Times New Roman"/>
        </w:rPr>
        <w:t>sister les membres du personnel détachés dans les procédures administratives liées à leur détachement ;</w:t>
      </w:r>
    </w:p>
    <w:p w:rsidR="001E0001" w:rsidRDefault="004C160B">
      <w:pPr>
        <w:pStyle w:val="Paragraphedeliste"/>
        <w:spacing w:after="0" w:line="240" w:lineRule="auto"/>
        <w:ind w:left="283" w:firstLine="113"/>
        <w:jc w:val="both"/>
        <w:rPr>
          <w:rFonts w:ascii="Times New Roman" w:hAnsi="Times New Roman"/>
        </w:rPr>
      </w:pPr>
      <w:r>
        <w:rPr>
          <w:rFonts w:ascii="Times New Roman" w:hAnsi="Times New Roman"/>
        </w:rPr>
        <w:t>j) utiliser les frais de personnel détaché (voir Article 6) pour contribuer à leur subsistance et à leur mobilité.</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xml:space="preserve">Les bénéficiaires doivent veiller à </w:t>
      </w:r>
      <w:r>
        <w:rPr>
          <w:rFonts w:ascii="Times New Roman" w:hAnsi="Times New Roman"/>
        </w:rPr>
        <w:t>ce que les chercheurs et les tiers impliqués dans l'action en soient conscients.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32.2 Conséquences de la non-conformité</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Si un bénéficiaire manque à l'une de ses obligations en vertu du présent Article, la subvention peut être réduite (voir Article 43).</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De telles violations peuvent également conduire à l'une des autres mesures décrites au Chapitre 6.</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u w:val="single"/>
        </w:rPr>
      </w:pPr>
      <w:r>
        <w:rPr>
          <w:rFonts w:ascii="Times New Roman" w:hAnsi="Times New Roman"/>
          <w:b/>
          <w:u w:val="single"/>
        </w:rPr>
        <w:t>CHAPITRE 5 DIVISION DES RÔLES ET DES RESPONSABILITÉS DES BÉNÉFICIAIRES - RELATION AVEC LES BÉNÉFICIAIRES COMPLÉMENTAIRES - RELATION AVEC LES PARTENAIRES D</w:t>
      </w:r>
      <w:r>
        <w:rPr>
          <w:rFonts w:ascii="Times New Roman" w:hAnsi="Times New Roman"/>
          <w:b/>
          <w:u w:val="single"/>
        </w:rPr>
        <w:t>'UNE ACTION COMMUNE</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ARTICLE 41 - RÔLE DES RESPONSABLES ET RÔLES DES BÉNÉFICIAIRES - RELATION AVEC LES BÉNÉFICIAIRES COMPLÉMENTAIRES - RELATION AVEC LES PARTENAIRES D'UNE ACTION COMMUNE</w:t>
      </w:r>
    </w:p>
    <w:p w:rsidR="001E0001" w:rsidRDefault="001E0001">
      <w:pPr>
        <w:pStyle w:val="Paragraphedeliste"/>
        <w:spacing w:after="0" w:line="240" w:lineRule="auto"/>
        <w:ind w:left="0"/>
        <w:jc w:val="both"/>
        <w:rPr>
          <w:rFonts w:ascii="Times New Roman" w:hAnsi="Times New Roman"/>
        </w:rPr>
      </w:pPr>
    </w:p>
    <w:p w:rsidR="001E0001" w:rsidRDefault="001E0001">
      <w:pPr>
        <w:pStyle w:val="Paragraphedeliste"/>
        <w:spacing w:after="0" w:line="240" w:lineRule="auto"/>
        <w:ind w:left="0"/>
        <w:jc w:val="both"/>
        <w:rPr>
          <w:rFonts w:ascii="Times New Roman" w:hAnsi="Times New Roman"/>
        </w:rPr>
      </w:pPr>
    </w:p>
    <w:p w:rsidR="001E0001" w:rsidRDefault="001E0001">
      <w:pPr>
        <w:pStyle w:val="Paragraphedeliste"/>
        <w:spacing w:after="0" w:line="240" w:lineRule="auto"/>
        <w:ind w:left="0"/>
        <w:jc w:val="both"/>
        <w:rPr>
          <w:rFonts w:ascii="Times New Roman" w:hAnsi="Times New Roman"/>
        </w:rPr>
      </w:pP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41.1 Rôles et responsabilités vis-à-vis de l'Agence</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Les bénéfic</w:t>
      </w:r>
      <w:r>
        <w:rPr>
          <w:rFonts w:ascii="Times New Roman" w:hAnsi="Times New Roman"/>
        </w:rPr>
        <w:t>iaires sont pleinement responsables de la mise en œuvre de l'action et du respect de la Convention.</w:t>
      </w:r>
    </w:p>
    <w:p w:rsidR="001E0001" w:rsidRDefault="004C160B">
      <w:pPr>
        <w:pStyle w:val="Paragraphedeliste"/>
        <w:spacing w:after="0" w:line="240" w:lineRule="auto"/>
        <w:ind w:left="0"/>
        <w:jc w:val="both"/>
      </w:pPr>
      <w:r>
        <w:rPr>
          <w:rFonts w:ascii="Times New Roman" w:hAnsi="Times New Roman"/>
        </w:rPr>
        <w:t xml:space="preserve">Les bénéficiaires sont conjointement et solidairement responsables de la </w:t>
      </w:r>
      <w:r>
        <w:rPr>
          <w:rFonts w:ascii="Times New Roman" w:hAnsi="Times New Roman"/>
          <w:b/>
        </w:rPr>
        <w:t>mise en œuvre technique</w:t>
      </w:r>
      <w:r>
        <w:rPr>
          <w:rFonts w:ascii="Times New Roman" w:hAnsi="Times New Roman"/>
        </w:rPr>
        <w:t xml:space="preserve"> de l'action décrite à l'Annexe 1. Si un bénéficiaire ne me</w:t>
      </w:r>
      <w:r>
        <w:rPr>
          <w:rFonts w:ascii="Times New Roman" w:hAnsi="Times New Roman"/>
        </w:rPr>
        <w:t>t pas en œuvre sa partie de l'action, les autres bénéficiaires deviennent responsables de la mise en œuvre de cette partie (sans pour autant avoir droit à un financement supplémentaire de l'UE), à moins que l'Agence ne les relève expressément de cette obli</w:t>
      </w:r>
      <w:r>
        <w:rPr>
          <w:rFonts w:ascii="Times New Roman" w:hAnsi="Times New Roman"/>
        </w:rPr>
        <w:t>gation.</w:t>
      </w:r>
    </w:p>
    <w:p w:rsidR="001E0001" w:rsidRDefault="004C160B">
      <w:pPr>
        <w:pStyle w:val="Paragraphedeliste"/>
        <w:spacing w:after="0" w:line="240" w:lineRule="auto"/>
        <w:ind w:left="0"/>
        <w:jc w:val="both"/>
      </w:pPr>
      <w:r>
        <w:rPr>
          <w:rFonts w:ascii="Times New Roman" w:hAnsi="Times New Roman"/>
        </w:rPr>
        <w:t xml:space="preserve">La </w:t>
      </w:r>
      <w:r>
        <w:rPr>
          <w:rFonts w:ascii="Times New Roman" w:hAnsi="Times New Roman"/>
          <w:b/>
        </w:rPr>
        <w:t>responsabilité financière</w:t>
      </w:r>
      <w:r>
        <w:rPr>
          <w:rFonts w:ascii="Times New Roman" w:hAnsi="Times New Roman"/>
        </w:rPr>
        <w:t xml:space="preserve"> de chaque bénéficiaire est régie par les Articles 44, 45 et 46.</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41.2 Répartition interne des rôles et responsabilités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Les rôles et responsabilités internes des bénéficiaires sont répartis comme suit :</w:t>
      </w:r>
    </w:p>
    <w:p w:rsidR="001E0001" w:rsidRDefault="004C160B">
      <w:pPr>
        <w:pStyle w:val="Paragraphedeliste"/>
        <w:spacing w:after="0" w:line="240" w:lineRule="auto"/>
        <w:ind w:left="0"/>
        <w:jc w:val="both"/>
      </w:pPr>
      <w:r>
        <w:rPr>
          <w:rFonts w:ascii="Times New Roman" w:hAnsi="Times New Roman"/>
        </w:rPr>
        <w:t xml:space="preserve">a) Chaque </w:t>
      </w:r>
      <w:r>
        <w:rPr>
          <w:rFonts w:ascii="Times New Roman" w:hAnsi="Times New Roman"/>
          <w:b/>
        </w:rPr>
        <w:t>bé</w:t>
      </w:r>
      <w:r>
        <w:rPr>
          <w:rFonts w:ascii="Times New Roman" w:hAnsi="Times New Roman"/>
          <w:b/>
        </w:rPr>
        <w:t>néficiaire</w:t>
      </w:r>
      <w:r>
        <w:rPr>
          <w:rFonts w:ascii="Times New Roman" w:hAnsi="Times New Roman"/>
        </w:rPr>
        <w:t xml:space="preserve"> doit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i) conserver les informations stockées dans le « registre des bénéficiaires » (via le système d'échange électronique) mis à jour (voir Article 17)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ii) informer immédiatement le coordinateur de tout événement ou circonstance susceptibl</w:t>
      </w:r>
      <w:r>
        <w:rPr>
          <w:rFonts w:ascii="Times New Roman" w:hAnsi="Times New Roman"/>
        </w:rPr>
        <w:t>e d'affecter de manière significative ou de retarder la mise en œuvre de l'action (voir Article 17)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lastRenderedPageBreak/>
        <w:t>iii) soumettre au coordinateur en temps utile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des états financiers individuels pour lui-même et, le cas échéant, des certificats sur les états financ</w:t>
      </w:r>
      <w:r>
        <w:rPr>
          <w:rFonts w:ascii="Times New Roman" w:hAnsi="Times New Roman"/>
        </w:rPr>
        <w:t>iers (voir Article 20)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les données nécessaires à l'établissement des rapports techniques (voir Article 20)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avis du comité d'éthique et notifications ou autorisations pour les activités soulevant des questions éthiques (voir Article 34)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xml:space="preserve">- tout </w:t>
      </w:r>
      <w:r>
        <w:rPr>
          <w:rFonts w:ascii="Times New Roman" w:hAnsi="Times New Roman"/>
        </w:rPr>
        <w:t>autre document ou renseignement requis par l'Agence ou la Commission au titre de la Convention, à moins que la Convention n'impose au bénéficiaire de soumettre ces informations directement à l'Agence ou à la Commission.</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t xml:space="preserve">b) Le </w:t>
      </w:r>
      <w:r>
        <w:rPr>
          <w:rFonts w:ascii="Times New Roman" w:hAnsi="Times New Roman"/>
          <w:b/>
        </w:rPr>
        <w:t>coordinateur</w:t>
      </w:r>
      <w:r>
        <w:rPr>
          <w:rFonts w:ascii="Times New Roman" w:hAnsi="Times New Roman"/>
        </w:rPr>
        <w:t xml:space="preserve"> doit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i) contrôler que l'action est correctement mise en œuvre (voir Article 7)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ii) agir en tant qu'intermédiaire pour toutes les communications entre les bénéficiaires et l'Agence (en particulier, fournir à l'Agence les informations décrites à l'Artic</w:t>
      </w:r>
      <w:r>
        <w:rPr>
          <w:rFonts w:ascii="Times New Roman" w:hAnsi="Times New Roman"/>
        </w:rPr>
        <w:t>le 17), à moins que la Convention n'en dispose autrement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iii) demander et examiner tous les documents ou renseignements requis par l'Agence et vérifier leur exhaustivité et leur exactitude avant de les transmettre à l'Agence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iv) soumettre les livrables</w:t>
      </w:r>
      <w:r>
        <w:rPr>
          <w:rFonts w:ascii="Times New Roman" w:hAnsi="Times New Roman"/>
        </w:rPr>
        <w:t xml:space="preserve"> et les rapports à l'Agence (voir Articles 19 et 20)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v) veiller à ce que tous les paiements soient versés aux autres bénéficiaires sans retard injustifié (voir Article 21)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vi) informer l'Agence des montants versés à chaque bénéficiaire, lorsque cela es</w:t>
      </w:r>
      <w:r>
        <w:rPr>
          <w:rFonts w:ascii="Times New Roman" w:hAnsi="Times New Roman"/>
        </w:rPr>
        <w:t>t requis par la Convention (voir Articles 44 et 50) ou demandé par l'Agence.</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 coordinateur ne peut pas déléguer les tâches susmentionnées à un autre bénéficiaire ou les sous-traiter à des tiers.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41.3 Arrangements internes entre bénéficiaires - Accord de</w:t>
      </w:r>
      <w:r>
        <w:rPr>
          <w:rFonts w:ascii="Times New Roman" w:hAnsi="Times New Roman"/>
          <w:b/>
        </w:rPr>
        <w:t xml:space="preserve"> consortium</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pPr>
      <w:r>
        <w:rPr>
          <w:rFonts w:ascii="Times New Roman" w:hAnsi="Times New Roman"/>
          <w:i/>
        </w:rPr>
        <w:t xml:space="preserve">Les bénéficiaires doivent avoir des arrangements internes concernant leur fonctionnement et leur coordination pour s'assurer que l'action est correctement mise en œuvre. Ces dispositions internes doivent être définies dans un « </w:t>
      </w:r>
      <w:r>
        <w:rPr>
          <w:rFonts w:ascii="Times New Roman" w:hAnsi="Times New Roman"/>
          <w:b/>
          <w:i/>
        </w:rPr>
        <w:t>Accord de conso</w:t>
      </w:r>
      <w:r>
        <w:rPr>
          <w:rFonts w:ascii="Times New Roman" w:hAnsi="Times New Roman"/>
          <w:b/>
          <w:i/>
        </w:rPr>
        <w:t>rtium</w:t>
      </w:r>
      <w:r>
        <w:rPr>
          <w:rFonts w:ascii="Times New Roman" w:hAnsi="Times New Roman"/>
          <w:i/>
        </w:rPr>
        <w:t xml:space="preserve"> » écrit entre les bénéficiaires, qui peut couvrir :</w:t>
      </w:r>
    </w:p>
    <w:p w:rsidR="001E0001" w:rsidRDefault="004C160B">
      <w:pPr>
        <w:pStyle w:val="Paragraphedeliste"/>
        <w:spacing w:after="0" w:line="240" w:lineRule="auto"/>
        <w:ind w:left="0"/>
        <w:jc w:val="both"/>
        <w:rPr>
          <w:rFonts w:ascii="Times New Roman" w:hAnsi="Times New Roman"/>
          <w:i/>
        </w:rPr>
      </w:pPr>
      <w:r>
        <w:rPr>
          <w:rFonts w:ascii="Times New Roman" w:hAnsi="Times New Roman"/>
          <w:i/>
        </w:rPr>
        <w:t>- l’organisation interne du consortium ;</w:t>
      </w:r>
    </w:p>
    <w:p w:rsidR="001E0001" w:rsidRDefault="004C160B">
      <w:pPr>
        <w:pStyle w:val="Paragraphedeliste"/>
        <w:spacing w:after="0" w:line="240" w:lineRule="auto"/>
        <w:ind w:left="0"/>
        <w:jc w:val="both"/>
        <w:rPr>
          <w:rFonts w:ascii="Times New Roman" w:hAnsi="Times New Roman"/>
          <w:i/>
        </w:rPr>
      </w:pPr>
      <w:r>
        <w:rPr>
          <w:rFonts w:ascii="Times New Roman" w:hAnsi="Times New Roman"/>
          <w:i/>
        </w:rPr>
        <w:t>- la gestion de l'accès au système d'échange électronique ;</w:t>
      </w:r>
    </w:p>
    <w:p w:rsidR="001E0001" w:rsidRDefault="004C160B">
      <w:pPr>
        <w:pStyle w:val="Paragraphedeliste"/>
        <w:spacing w:after="0" w:line="240" w:lineRule="auto"/>
        <w:ind w:left="0"/>
        <w:jc w:val="both"/>
        <w:rPr>
          <w:rFonts w:ascii="Times New Roman" w:hAnsi="Times New Roman"/>
          <w:i/>
        </w:rPr>
      </w:pPr>
      <w:r>
        <w:rPr>
          <w:rFonts w:ascii="Times New Roman" w:hAnsi="Times New Roman"/>
          <w:i/>
        </w:rPr>
        <w:t>- la répartition du financement de l'UE ;</w:t>
      </w:r>
    </w:p>
    <w:p w:rsidR="001E0001" w:rsidRDefault="004C160B">
      <w:pPr>
        <w:pStyle w:val="Paragraphedeliste"/>
        <w:spacing w:after="0" w:line="240" w:lineRule="auto"/>
        <w:ind w:left="0"/>
        <w:jc w:val="both"/>
        <w:rPr>
          <w:rFonts w:ascii="Times New Roman" w:hAnsi="Times New Roman"/>
          <w:i/>
        </w:rPr>
      </w:pPr>
      <w:r>
        <w:rPr>
          <w:rFonts w:ascii="Times New Roman" w:hAnsi="Times New Roman"/>
          <w:i/>
        </w:rPr>
        <w:t>- des règles supplémentaires sur les droits et obligati</w:t>
      </w:r>
      <w:r>
        <w:rPr>
          <w:rFonts w:ascii="Times New Roman" w:hAnsi="Times New Roman"/>
          <w:i/>
        </w:rPr>
        <w:t xml:space="preserve">ons liés aux antécédents et aux résultats (y compris si les droits d'accès subsistent ou non, si un bénéficiaire a manqué à ses obligations) (voir la </w:t>
      </w:r>
      <w:r>
        <w:rPr>
          <w:rFonts w:ascii="Times New Roman" w:hAnsi="Times New Roman"/>
          <w:i/>
        </w:rPr>
        <w:t>Section 3 du Chapitre 4) ;</w:t>
      </w:r>
    </w:p>
    <w:p w:rsidR="001E0001" w:rsidRDefault="004C160B">
      <w:pPr>
        <w:pStyle w:val="Paragraphedeliste"/>
        <w:spacing w:after="0" w:line="240" w:lineRule="auto"/>
        <w:ind w:left="0"/>
        <w:jc w:val="both"/>
        <w:rPr>
          <w:rFonts w:ascii="Times New Roman" w:hAnsi="Times New Roman"/>
          <w:i/>
        </w:rPr>
      </w:pPr>
      <w:r>
        <w:rPr>
          <w:rFonts w:ascii="Times New Roman" w:hAnsi="Times New Roman"/>
          <w:i/>
        </w:rPr>
        <w:t>- le règlement des différends internes ;</w:t>
      </w:r>
    </w:p>
    <w:p w:rsidR="001E0001" w:rsidRDefault="004C160B">
      <w:pPr>
        <w:pStyle w:val="Paragraphedeliste"/>
        <w:spacing w:after="0" w:line="240" w:lineRule="auto"/>
        <w:ind w:left="0"/>
        <w:jc w:val="both"/>
        <w:rPr>
          <w:rFonts w:ascii="Times New Roman" w:hAnsi="Times New Roman"/>
          <w:i/>
        </w:rPr>
      </w:pPr>
      <w:r>
        <w:rPr>
          <w:rFonts w:ascii="Times New Roman" w:hAnsi="Times New Roman"/>
          <w:i/>
        </w:rPr>
        <w:t>- les Accords de responsabilité, d'ind</w:t>
      </w:r>
      <w:r>
        <w:rPr>
          <w:rFonts w:ascii="Times New Roman" w:hAnsi="Times New Roman"/>
          <w:i/>
        </w:rPr>
        <w:t>emnisation et de confidentialité entre les bénéficiaires.</w:t>
      </w:r>
    </w:p>
    <w:p w:rsidR="001E0001" w:rsidRDefault="004C160B">
      <w:pPr>
        <w:pStyle w:val="Paragraphedeliste"/>
        <w:spacing w:after="0" w:line="240" w:lineRule="auto"/>
        <w:ind w:left="0"/>
        <w:jc w:val="both"/>
        <w:rPr>
          <w:rFonts w:ascii="Times New Roman" w:hAnsi="Times New Roman"/>
          <w:i/>
        </w:rPr>
      </w:pPr>
      <w:r>
        <w:rPr>
          <w:rFonts w:ascii="Times New Roman" w:hAnsi="Times New Roman"/>
          <w:i/>
        </w:rPr>
        <w:t>L'Accord de consortium ne doit contenir aucune disposition contraire à la Convention.</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b/>
          <w:u w:val="single"/>
        </w:rPr>
      </w:pPr>
      <w:r>
        <w:rPr>
          <w:rFonts w:ascii="Times New Roman" w:hAnsi="Times New Roman"/>
          <w:b/>
          <w:u w:val="single"/>
        </w:rPr>
        <w:t>CHAPITRE 6 REJET DES COUTS - RÉDUCTION D</w:t>
      </w:r>
      <w:r>
        <w:rPr>
          <w:rFonts w:ascii="Times New Roman" w:hAnsi="Times New Roman"/>
          <w:b/>
          <w:u w:val="single"/>
        </w:rPr>
        <w:t xml:space="preserve">E LA SUBVENTION – RECOUVREMENT - PÉNALITÉS - DOMMAGES - SUSPENSION - </w:t>
      </w:r>
      <w:r>
        <w:rPr>
          <w:rFonts w:ascii="Times New Roman" w:hAnsi="Times New Roman"/>
          <w:b/>
          <w:u w:val="single"/>
        </w:rPr>
        <w:t>CESSATION - FORCE MAJEURE</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SECTION 1 REJET DES COUTS - RÉDUCTION DE LA SUBVENTION - RECOUVREMENT – PÉNALITÉS</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ARTICLE 42 - REJET DES COUTS INELIGIBLES</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42.1 Conditions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t xml:space="preserve">42.1.1 L'Agence - lors d'un </w:t>
      </w:r>
      <w:r>
        <w:rPr>
          <w:rFonts w:ascii="Times New Roman" w:hAnsi="Times New Roman"/>
          <w:b/>
        </w:rPr>
        <w:t>paiement intermédiaire</w:t>
      </w:r>
      <w:r>
        <w:rPr>
          <w:rFonts w:ascii="Times New Roman" w:hAnsi="Times New Roman"/>
        </w:rPr>
        <w:t xml:space="preserve">, </w:t>
      </w:r>
      <w:r>
        <w:rPr>
          <w:rFonts w:ascii="Times New Roman" w:hAnsi="Times New Roman"/>
          <w:b/>
        </w:rPr>
        <w:t>au paiement du solde</w:t>
      </w:r>
      <w:r>
        <w:rPr>
          <w:rFonts w:ascii="Times New Roman" w:hAnsi="Times New Roman"/>
        </w:rPr>
        <w:t xml:space="preserve"> ou </w:t>
      </w:r>
      <w:r>
        <w:rPr>
          <w:rFonts w:ascii="Times New Roman" w:hAnsi="Times New Roman"/>
          <w:b/>
        </w:rPr>
        <w:t>après</w:t>
      </w:r>
      <w:r>
        <w:rPr>
          <w:rFonts w:ascii="Times New Roman" w:hAnsi="Times New Roman"/>
        </w:rPr>
        <w:t xml:space="preserve"> - rejettera tous les coûts non éligibles (voir Article 6), notamment à la suite de contrôles, examens, audits ou enquêtes (voir Article 22).</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t>42.1.2 Le rejet peut également être basé sur l'</w:t>
      </w:r>
      <w:r>
        <w:rPr>
          <w:rFonts w:ascii="Times New Roman" w:hAnsi="Times New Roman"/>
          <w:b/>
        </w:rPr>
        <w:t>extension des résultats d'autres subventions à cette sub</w:t>
      </w:r>
      <w:r>
        <w:rPr>
          <w:rFonts w:ascii="Times New Roman" w:hAnsi="Times New Roman"/>
          <w:b/>
        </w:rPr>
        <w:t>vention</w:t>
      </w:r>
      <w:r>
        <w:rPr>
          <w:rFonts w:ascii="Times New Roman" w:hAnsi="Times New Roman"/>
        </w:rPr>
        <w:t>, dans les conditions énoncées à l'Article 22.5.2.</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42.2 Coûts inéligibles à rejeter - Calcul – Procédure</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Les coûts non éligibles seront entièrement rejetés.</w:t>
      </w:r>
    </w:p>
    <w:p w:rsidR="001E0001" w:rsidRDefault="004C160B">
      <w:pPr>
        <w:pStyle w:val="Paragraphedeliste"/>
        <w:spacing w:after="0" w:line="240" w:lineRule="auto"/>
        <w:ind w:left="0"/>
        <w:jc w:val="both"/>
      </w:pPr>
      <w:r>
        <w:rPr>
          <w:rFonts w:ascii="Times New Roman" w:hAnsi="Times New Roman"/>
        </w:rPr>
        <w:t xml:space="preserve">Si l'Agence rejette les coûts </w:t>
      </w:r>
      <w:r>
        <w:rPr>
          <w:rFonts w:ascii="Times New Roman" w:hAnsi="Times New Roman"/>
          <w:b/>
        </w:rPr>
        <w:t>sans réduction de la subvention</w:t>
      </w:r>
      <w:r>
        <w:rPr>
          <w:rFonts w:ascii="Times New Roman" w:hAnsi="Times New Roman"/>
        </w:rPr>
        <w:t xml:space="preserve"> (voir Article 43) ou </w:t>
      </w:r>
      <w:r>
        <w:rPr>
          <w:rFonts w:ascii="Times New Roman" w:hAnsi="Times New Roman"/>
          <w:b/>
        </w:rPr>
        <w:t>recou</w:t>
      </w:r>
      <w:r>
        <w:rPr>
          <w:rFonts w:ascii="Times New Roman" w:hAnsi="Times New Roman"/>
          <w:b/>
        </w:rPr>
        <w:t>vrement des montants indus</w:t>
      </w:r>
      <w:r>
        <w:rPr>
          <w:rFonts w:ascii="Times New Roman" w:hAnsi="Times New Roman"/>
        </w:rPr>
        <w:t xml:space="preserve"> (voir Article 44), elle informera formellement le coordinateur ou bénéficiaire concerné du rejet des coûts, des montants et des raisons (le cas échéant, avec la notification des montants dus, voir Article 21.5). Le coordinateur o</w:t>
      </w:r>
      <w:r>
        <w:rPr>
          <w:rFonts w:ascii="Times New Roman" w:hAnsi="Times New Roman"/>
        </w:rPr>
        <w:t>u le bénéficiaire concerné peut, dans un délai de 30 jours à compter de la réception de la notification, notifier formellement à l'Agence son désaccord et les raisons de cette décision.</w:t>
      </w:r>
    </w:p>
    <w:p w:rsidR="001E0001" w:rsidRDefault="004C160B">
      <w:pPr>
        <w:pStyle w:val="Paragraphedeliste"/>
        <w:spacing w:after="0" w:line="240" w:lineRule="auto"/>
        <w:ind w:left="0"/>
        <w:jc w:val="both"/>
      </w:pPr>
      <w:r>
        <w:rPr>
          <w:rFonts w:ascii="Times New Roman" w:hAnsi="Times New Roman"/>
        </w:rPr>
        <w:t xml:space="preserve">Si l'Agence rejette les coûts </w:t>
      </w:r>
      <w:r>
        <w:rPr>
          <w:rFonts w:ascii="Times New Roman" w:hAnsi="Times New Roman"/>
          <w:b/>
        </w:rPr>
        <w:t>avec réduction de la subvention ou reco</w:t>
      </w:r>
      <w:r>
        <w:rPr>
          <w:rFonts w:ascii="Times New Roman" w:hAnsi="Times New Roman"/>
          <w:b/>
        </w:rPr>
        <w:t>uvrement de montants indus</w:t>
      </w:r>
      <w:r>
        <w:rPr>
          <w:rFonts w:ascii="Times New Roman" w:hAnsi="Times New Roman"/>
        </w:rPr>
        <w:t xml:space="preserve">, elle notifiera formellement le rejet dans la « </w:t>
      </w:r>
      <w:r>
        <w:rPr>
          <w:rFonts w:ascii="Times New Roman" w:hAnsi="Times New Roman"/>
          <w:b/>
        </w:rPr>
        <w:t>lettre de pré-information</w:t>
      </w:r>
      <w:r>
        <w:rPr>
          <w:rFonts w:ascii="Times New Roman" w:hAnsi="Times New Roman"/>
        </w:rPr>
        <w:t xml:space="preserve"> » sur la réduction ou le recouvrement figurant aux Articles 43 et 44.</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42.3 Effets</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pPr>
      <w:r>
        <w:rPr>
          <w:rFonts w:ascii="Times New Roman" w:hAnsi="Times New Roman"/>
        </w:rPr>
        <w:t xml:space="preserve">Si l'Agence rejette des coûts lors d'un </w:t>
      </w:r>
      <w:r>
        <w:rPr>
          <w:rFonts w:ascii="Times New Roman" w:hAnsi="Times New Roman"/>
          <w:b/>
        </w:rPr>
        <w:t>paiement intermédiaire</w:t>
      </w:r>
      <w:r>
        <w:rPr>
          <w:rFonts w:ascii="Times New Roman" w:hAnsi="Times New Roman"/>
        </w:rPr>
        <w:t xml:space="preserve"> ou du </w:t>
      </w:r>
      <w:r>
        <w:rPr>
          <w:rFonts w:ascii="Times New Roman" w:hAnsi="Times New Roman"/>
          <w:b/>
        </w:rPr>
        <w:t>paiement du solde</w:t>
      </w:r>
      <w:r>
        <w:rPr>
          <w:rFonts w:ascii="Times New Roman" w:hAnsi="Times New Roman"/>
        </w:rPr>
        <w:t>, elle les déduira du total des coûts éligibles déclarés, pour l'action, dans l’état financier périodique ou final (voir Articles 20.3 et 20.4). Elle calculera ensuite le paiement intermédiaire ou le paiement du solde conformément aux Arti</w:t>
      </w:r>
      <w:r>
        <w:rPr>
          <w:rFonts w:ascii="Times New Roman" w:hAnsi="Times New Roman"/>
        </w:rPr>
        <w:t>cles 21.3 ou 21.4.</w:t>
      </w:r>
    </w:p>
    <w:p w:rsidR="001E0001" w:rsidRDefault="004C160B">
      <w:pPr>
        <w:pStyle w:val="Paragraphedeliste"/>
        <w:spacing w:after="0" w:line="240" w:lineRule="auto"/>
        <w:ind w:left="0"/>
        <w:jc w:val="both"/>
      </w:pPr>
      <w:r>
        <w:rPr>
          <w:rFonts w:ascii="Times New Roman" w:hAnsi="Times New Roman"/>
        </w:rPr>
        <w:t xml:space="preserve">Si l'Agence - </w:t>
      </w:r>
      <w:r>
        <w:rPr>
          <w:rFonts w:ascii="Times New Roman" w:hAnsi="Times New Roman"/>
          <w:b/>
        </w:rPr>
        <w:t>après un paiement intermédiaire mais avant le paiement du solde</w:t>
      </w:r>
      <w:r>
        <w:rPr>
          <w:rFonts w:ascii="Times New Roman" w:hAnsi="Times New Roman"/>
        </w:rPr>
        <w:t xml:space="preserve"> - rejette les coûts déclarés dans un état financier récapitulatif périodique, elle les déduira du total des coûts éligibles déclarés, pour l'action, dans le p</w:t>
      </w:r>
      <w:r>
        <w:rPr>
          <w:rFonts w:ascii="Times New Roman" w:hAnsi="Times New Roman"/>
        </w:rPr>
        <w:t>rochain état récapitulatif périodique ou dans l'état financier final résumé. Elle calculera ensuite le paiement intermédiaire ou le paiement du solde conformément aux Articles 21.3 ou 21.4.</w:t>
      </w:r>
    </w:p>
    <w:p w:rsidR="001E0001" w:rsidRDefault="004C160B">
      <w:pPr>
        <w:pStyle w:val="Paragraphedeliste"/>
        <w:spacing w:after="0" w:line="240" w:lineRule="auto"/>
        <w:ind w:left="0"/>
        <w:jc w:val="both"/>
      </w:pPr>
      <w:r>
        <w:rPr>
          <w:rFonts w:ascii="Times New Roman" w:hAnsi="Times New Roman"/>
        </w:rPr>
        <w:t xml:space="preserve">Si l'Agence rejette les coûts </w:t>
      </w:r>
      <w:r>
        <w:rPr>
          <w:rFonts w:ascii="Times New Roman" w:hAnsi="Times New Roman"/>
          <w:b/>
        </w:rPr>
        <w:t>après le paiement du solde</w:t>
      </w:r>
      <w:r>
        <w:rPr>
          <w:rFonts w:ascii="Times New Roman" w:hAnsi="Times New Roman"/>
        </w:rPr>
        <w:t>, elle dé</w:t>
      </w:r>
      <w:r>
        <w:rPr>
          <w:rFonts w:ascii="Times New Roman" w:hAnsi="Times New Roman"/>
        </w:rPr>
        <w:t>duira le montant rejeté du total des coûts éligibles déclarés par le bénéficiaire dans le bilan financier final. Elle calculera ensuite le montant final révisé de la subvention tel qu'énoncé à l'Article 5.4.</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ARTICLE 43 - RÉDUCTION DE LA SUBVENTION</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43.1 C</w:t>
      </w:r>
      <w:r>
        <w:rPr>
          <w:rFonts w:ascii="Times New Roman" w:hAnsi="Times New Roman"/>
          <w:b/>
        </w:rPr>
        <w:t>onditions</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t xml:space="preserve">43.1.1 L'Agence peut - </w:t>
      </w:r>
      <w:r>
        <w:rPr>
          <w:rFonts w:ascii="Times New Roman" w:hAnsi="Times New Roman"/>
          <w:b/>
        </w:rPr>
        <w:t>au paiement du solde ou après</w:t>
      </w:r>
      <w:r>
        <w:rPr>
          <w:rFonts w:ascii="Times New Roman" w:hAnsi="Times New Roman"/>
        </w:rPr>
        <w:t xml:space="preserve"> - réduire le montant maximal de la subvention (voir Article 5.1) si l'action n'a pas été correctement mise en œuvre conformément à l'Annexe 1 ou si une autre obligation en vertu de la Convent</w:t>
      </w:r>
      <w:r>
        <w:rPr>
          <w:rFonts w:ascii="Times New Roman" w:hAnsi="Times New Roman"/>
        </w:rPr>
        <w:t>ion a été violée.</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t xml:space="preserve">43.1.2 L'Agence peut également réduire le montant maximal de la subvention sur la base de </w:t>
      </w:r>
      <w:r>
        <w:rPr>
          <w:rFonts w:ascii="Times New Roman" w:hAnsi="Times New Roman"/>
          <w:b/>
        </w:rPr>
        <w:t>l'extension des résultats d'autres subventions à cette subvention</w:t>
      </w:r>
      <w:r>
        <w:rPr>
          <w:rFonts w:ascii="Times New Roman" w:hAnsi="Times New Roman"/>
        </w:rPr>
        <w:t>, dans les conditions énoncées à l'Article 22.5.2.</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 xml:space="preserve">43.2 Montant à réduire - </w:t>
      </w:r>
      <w:r>
        <w:rPr>
          <w:rFonts w:ascii="Times New Roman" w:hAnsi="Times New Roman"/>
          <w:b/>
        </w:rPr>
        <w:t>Calcul – Procédure</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pPr>
      <w:r>
        <w:rPr>
          <w:rFonts w:ascii="Times New Roman" w:hAnsi="Times New Roman"/>
        </w:rPr>
        <w:t xml:space="preserve">Le montant de la réduction sera proportionnel à la mauvaise exécution de l'action ou à la gravité de la violation. Avant la réduction de la subvention, l'Agence notifiera formellement une « </w:t>
      </w:r>
      <w:r>
        <w:rPr>
          <w:rFonts w:ascii="Times New Roman" w:hAnsi="Times New Roman"/>
          <w:b/>
        </w:rPr>
        <w:t xml:space="preserve">lettre de pré-information </w:t>
      </w:r>
      <w:r>
        <w:rPr>
          <w:rFonts w:ascii="Times New Roman" w:hAnsi="Times New Roman"/>
        </w:rPr>
        <w:t>» au coordinateur ou</w:t>
      </w:r>
      <w:r>
        <w:rPr>
          <w:rFonts w:ascii="Times New Roman" w:hAnsi="Times New Roman"/>
        </w:rPr>
        <w:t xml:space="preserve"> au bénéficiaire concerné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l'informant de son intention de réduire la subvention, du montant dont elle entend la réduire et des raisons de cette réduction</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l'invitant à soumettre ses observations dans les 30 jours suivant la réception de la notificatio</w:t>
      </w:r>
      <w:r>
        <w:rPr>
          <w:rFonts w:ascii="Times New Roman" w:hAnsi="Times New Roman"/>
        </w:rPr>
        <w:t>n.</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lastRenderedPageBreak/>
        <w:t>Si l'Agence ne reçoit aucune observation ou décide de poursuivre la réduction malgré les observations qu'elle a reçues, elle notifiera formellement la confirmation de la réduction (le cas échéant, accompagnée de la notification des montants dus, voir Ar</w:t>
      </w:r>
      <w:r>
        <w:rPr>
          <w:rFonts w:ascii="Times New Roman" w:hAnsi="Times New Roman"/>
        </w:rPr>
        <w:t>ticle 21).</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43.3 Effets</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pPr>
      <w:r>
        <w:rPr>
          <w:rFonts w:ascii="Times New Roman" w:hAnsi="Times New Roman"/>
        </w:rPr>
        <w:t xml:space="preserve">Si l'Agence réduit la subvention au moment du </w:t>
      </w:r>
      <w:r>
        <w:rPr>
          <w:rFonts w:ascii="Times New Roman" w:hAnsi="Times New Roman"/>
          <w:b/>
        </w:rPr>
        <w:t>paiement du solde</w:t>
      </w:r>
      <w:r>
        <w:rPr>
          <w:rFonts w:ascii="Times New Roman" w:hAnsi="Times New Roman"/>
        </w:rPr>
        <w:t>, elle calculera le montant réduit de la subvention pour l'action, puis déterminera le montant dû en paiement du solde (voir Articles 5.3.4 et 21.4).</w:t>
      </w:r>
    </w:p>
    <w:p w:rsidR="001E0001" w:rsidRDefault="004C160B">
      <w:pPr>
        <w:pStyle w:val="Paragraphedeliste"/>
        <w:spacing w:after="0" w:line="240" w:lineRule="auto"/>
        <w:ind w:left="0"/>
        <w:jc w:val="both"/>
      </w:pPr>
      <w:r>
        <w:rPr>
          <w:rFonts w:ascii="Times New Roman" w:hAnsi="Times New Roman"/>
        </w:rPr>
        <w:t xml:space="preserve">Si l'Agence </w:t>
      </w:r>
      <w:r>
        <w:rPr>
          <w:rFonts w:ascii="Times New Roman" w:hAnsi="Times New Roman"/>
        </w:rPr>
        <w:t xml:space="preserve">réduit la subvention </w:t>
      </w:r>
      <w:r>
        <w:rPr>
          <w:rFonts w:ascii="Times New Roman" w:hAnsi="Times New Roman"/>
          <w:b/>
        </w:rPr>
        <w:t>après le paiement du solde</w:t>
      </w:r>
      <w:r>
        <w:rPr>
          <w:rFonts w:ascii="Times New Roman" w:hAnsi="Times New Roman"/>
        </w:rPr>
        <w:t xml:space="preserve">, elle calculera le montant final révisé de la subvention pour le bénéficiaire concerné (voir Article 5.4). Si le montant final de la subvention révisé pour le bénéficiaire concerné est inférieur à sa part du </w:t>
      </w:r>
      <w:r>
        <w:rPr>
          <w:rFonts w:ascii="Times New Roman" w:hAnsi="Times New Roman"/>
        </w:rPr>
        <w:t>montant final de la subvention, l'Agence recouvrera la différence (voir Article 44).</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ARTICLE 44 - RECOUVREMENT DES MONTANTS INDUS</w:t>
      </w:r>
    </w:p>
    <w:p w:rsidR="001E0001" w:rsidRDefault="001E0001">
      <w:pPr>
        <w:pStyle w:val="Paragraphedeliste"/>
        <w:spacing w:after="0" w:line="240" w:lineRule="auto"/>
        <w:ind w:left="0"/>
        <w:jc w:val="both"/>
        <w:rPr>
          <w:rFonts w:ascii="Times New Roman" w:hAnsi="Times New Roman"/>
          <w:b/>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44.1 Montant à recouvrer - Calcul - Procédure</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t xml:space="preserve">L'Agence - après la </w:t>
      </w:r>
      <w:r>
        <w:rPr>
          <w:rFonts w:ascii="Times New Roman" w:hAnsi="Times New Roman"/>
          <w:b/>
        </w:rPr>
        <w:t xml:space="preserve">fin de la participation d'un bénéficiaire, au paiement </w:t>
      </w:r>
      <w:r>
        <w:rPr>
          <w:rFonts w:ascii="Times New Roman" w:hAnsi="Times New Roman"/>
          <w:b/>
        </w:rPr>
        <w:t xml:space="preserve">du solde </w:t>
      </w:r>
      <w:r>
        <w:rPr>
          <w:rFonts w:ascii="Times New Roman" w:hAnsi="Times New Roman"/>
        </w:rPr>
        <w:t xml:space="preserve">ou </w:t>
      </w:r>
      <w:r>
        <w:rPr>
          <w:rFonts w:ascii="Times New Roman" w:hAnsi="Times New Roman"/>
          <w:b/>
        </w:rPr>
        <w:t>après</w:t>
      </w:r>
      <w:r>
        <w:rPr>
          <w:rFonts w:ascii="Times New Roman" w:hAnsi="Times New Roman"/>
        </w:rPr>
        <w:t xml:space="preserve"> - réclamera tout montant qui a été payé mais n'est pas dû en vertu de la Convention. La responsabilité financière de chaque bénéficiaire en cas de recouvrement est limitée à sa propre dette, à l'exception du montant retenu pour le Fonds d</w:t>
      </w:r>
      <w:r>
        <w:rPr>
          <w:rFonts w:ascii="Times New Roman" w:hAnsi="Times New Roman"/>
        </w:rPr>
        <w:t>e garantie (voir Article 21.4).</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44.1.1 Recouvrement après la fin de la participation d'un bénéficiaire</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t>Si le recouvrement intervient après la fin de la participation du bénéficiaire (y compris le coordinateur), l'Agence remboursera le montant indu au b</w:t>
      </w:r>
      <w:r>
        <w:rPr>
          <w:rFonts w:ascii="Times New Roman" w:hAnsi="Times New Roman"/>
        </w:rPr>
        <w:t>énéficiaire concerné en lui notifiant formellement une note de débit (voir Article 50.2 et 50.3). Cette note précisera le montant à recouvrer, les conditions et la date de paiement.</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Si le paiement n'est pas effectué à la date indiquée dans la note de débi</w:t>
      </w:r>
      <w:r>
        <w:rPr>
          <w:rFonts w:ascii="Times New Roman" w:hAnsi="Times New Roman"/>
        </w:rPr>
        <w:t>t, l'Agence ou la Commission recouvreront le montant :</w:t>
      </w:r>
    </w:p>
    <w:p w:rsidR="001E0001" w:rsidRDefault="004C160B">
      <w:pPr>
        <w:pStyle w:val="Paragraphedeliste"/>
        <w:spacing w:after="0" w:line="240" w:lineRule="auto"/>
        <w:ind w:left="0"/>
        <w:jc w:val="both"/>
      </w:pPr>
      <w:r>
        <w:rPr>
          <w:rFonts w:ascii="Times New Roman" w:hAnsi="Times New Roman"/>
        </w:rPr>
        <w:t>a) en le '</w:t>
      </w:r>
      <w:r>
        <w:rPr>
          <w:rFonts w:ascii="Times New Roman" w:hAnsi="Times New Roman"/>
          <w:b/>
        </w:rPr>
        <w:t>compensant</w:t>
      </w:r>
      <w:r>
        <w:rPr>
          <w:rFonts w:ascii="Times New Roman" w:hAnsi="Times New Roman"/>
        </w:rPr>
        <w:t>' - sans le consentement du bénéficiaire - contre les montants dus au bénéficiaire concerné par l'Agence, la Commission ou une autre agence exécutive (sur le budget de l'UE ou d'Eur</w:t>
      </w:r>
      <w:r>
        <w:rPr>
          <w:rFonts w:ascii="Times New Roman" w:hAnsi="Times New Roman"/>
        </w:rPr>
        <w:t>atom).</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Dans des circonstances exceptionnelles, afin de préserver les intérêts financiers de l'UE, l'Agence peut compenser avant la date de paiement spécifiée dans la note de débit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b) Non applicable ;</w:t>
      </w:r>
    </w:p>
    <w:p w:rsidR="001E0001" w:rsidRDefault="004C160B">
      <w:pPr>
        <w:pStyle w:val="Paragraphedeliste"/>
        <w:spacing w:after="0" w:line="240" w:lineRule="auto"/>
        <w:ind w:left="0"/>
        <w:jc w:val="both"/>
      </w:pPr>
      <w:r>
        <w:rPr>
          <w:rFonts w:ascii="Times New Roman" w:hAnsi="Times New Roman"/>
        </w:rPr>
        <w:t xml:space="preserve">c) en </w:t>
      </w:r>
      <w:r>
        <w:rPr>
          <w:rFonts w:ascii="Times New Roman" w:hAnsi="Times New Roman"/>
          <w:b/>
        </w:rPr>
        <w:t>engageant une action en justice</w:t>
      </w:r>
      <w:r>
        <w:rPr>
          <w:rFonts w:ascii="Times New Roman" w:hAnsi="Times New Roman"/>
        </w:rPr>
        <w:t xml:space="preserve"> (voir Article</w:t>
      </w:r>
      <w:r>
        <w:rPr>
          <w:rFonts w:ascii="Times New Roman" w:hAnsi="Times New Roman"/>
        </w:rPr>
        <w:t xml:space="preserve"> 57) ou en </w:t>
      </w:r>
      <w:r>
        <w:rPr>
          <w:rFonts w:ascii="Times New Roman" w:hAnsi="Times New Roman"/>
          <w:b/>
        </w:rPr>
        <w:t>adoptant une décision exécutoire</w:t>
      </w:r>
      <w:r>
        <w:rPr>
          <w:rFonts w:ascii="Times New Roman" w:hAnsi="Times New Roman"/>
        </w:rPr>
        <w:t xml:space="preserve"> en vertu de l'Article 299 du traité sur le fonctionnement de l'Union européenne (TFUE) et de l'Article 79, paragraphe 2, du règlement financier n ° 966/2012.</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xml:space="preserve">Si le paiement n'est pas effectué à la date indiquée </w:t>
      </w:r>
      <w:r>
        <w:rPr>
          <w:rFonts w:ascii="Times New Roman" w:hAnsi="Times New Roman"/>
        </w:rPr>
        <w:t xml:space="preserve">dans la note de débit, le montant à recouvrer (voir ci-dessus) sera majoré des intérêts de retard au taux fixé à l'Article 21.11, à compter du jour suivant la date de paiement indiquée sur la note de débit, jusqu'à et y compris la date à laquelle l'Agence </w:t>
      </w:r>
      <w:r>
        <w:rPr>
          <w:rFonts w:ascii="Times New Roman" w:hAnsi="Times New Roman"/>
        </w:rPr>
        <w:t>ou la Commi</w:t>
      </w:r>
      <w:r>
        <w:rPr>
          <w:rFonts w:ascii="Times New Roman" w:hAnsi="Times New Roman"/>
        </w:rPr>
        <w:t>ssion reçoit le paiement intégral du montant.</w:t>
      </w:r>
    </w:p>
    <w:p w:rsidR="001E0001" w:rsidRDefault="004C160B">
      <w:pPr>
        <w:pStyle w:val="Paragraphedeliste"/>
        <w:spacing w:after="0" w:line="240" w:lineRule="auto"/>
        <w:ind w:left="0"/>
        <w:jc w:val="both"/>
      </w:pPr>
      <w:r>
        <w:rPr>
          <w:rFonts w:ascii="Times New Roman" w:hAnsi="Times New Roman"/>
        </w:rPr>
        <w:t>Les paiements partiels seront d'abord crédités aux dépenses, aux charges et aux intérêts de retard, puis au principal.</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Les frais bancaires encourus dans le cadre du processus de recouvrement seront</w:t>
      </w:r>
      <w:r>
        <w:rPr>
          <w:rFonts w:ascii="Times New Roman" w:hAnsi="Times New Roman"/>
        </w:rPr>
        <w:t xml:space="preserve"> à la charge du bénéficiaire, à moins que la directive 2007/64 / CE ne s'applique.</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b/>
        </w:rPr>
      </w:pPr>
      <w:r>
        <w:rPr>
          <w:rFonts w:ascii="Times New Roman" w:hAnsi="Times New Roman"/>
          <w:b/>
        </w:rPr>
        <w:t>4.1.2 Recouvrement au paiement du solde</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t xml:space="preserve">Si le paiement du solde prend la forme d'un recouvrement (voir Article 21.4), l'Agence notifiera formellement une « </w:t>
      </w:r>
      <w:r>
        <w:rPr>
          <w:rFonts w:ascii="Times New Roman" w:hAnsi="Times New Roman"/>
          <w:b/>
        </w:rPr>
        <w:t>lettre de pré</w:t>
      </w:r>
      <w:r>
        <w:rPr>
          <w:rFonts w:ascii="Times New Roman" w:hAnsi="Times New Roman"/>
          <w:b/>
        </w:rPr>
        <w:t>-information</w:t>
      </w:r>
      <w:r>
        <w:rPr>
          <w:rFonts w:ascii="Times New Roman" w:hAnsi="Times New Roman"/>
        </w:rPr>
        <w:t xml:space="preserve"> » au coordinateur :</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rPr>
          <w:rFonts w:ascii="Times New Roman" w:hAnsi="Times New Roman"/>
        </w:rPr>
      </w:pPr>
      <w:r>
        <w:rPr>
          <w:rFonts w:ascii="Times New Roman" w:hAnsi="Times New Roman"/>
        </w:rPr>
        <w:lastRenderedPageBreak/>
        <w:t>- l'informant de son intention de recouvrer, le montant dû au solde et les raisons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préciser qu'il a l'intention de déduire le montant à recouvrer du montant retenu pour le Fonds de garantie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demander au coordinateur</w:t>
      </w:r>
      <w:r>
        <w:rPr>
          <w:rFonts w:ascii="Times New Roman" w:hAnsi="Times New Roman"/>
        </w:rPr>
        <w:t xml:space="preserve"> de soumettre un rapport sur la répartition des paiements aux bénéficiaires dans les 30 jours suivant la réception de la notification, et</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inviter le coordinateur à soumettre ses observations dans les 30 jours suivant la réception de la notification.</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t>S</w:t>
      </w:r>
      <w:r>
        <w:rPr>
          <w:rFonts w:ascii="Times New Roman" w:hAnsi="Times New Roman"/>
        </w:rPr>
        <w:t xml:space="preserve">i aucune observation n'est présentée ou si l'Agence décide de poursuivre le recouvrement malgré les observations qu'elle a reçues, elle </w:t>
      </w:r>
      <w:r>
        <w:rPr>
          <w:rFonts w:ascii="Times New Roman" w:hAnsi="Times New Roman"/>
          <w:b/>
        </w:rPr>
        <w:t>confirmera le recouvrement</w:t>
      </w:r>
      <w:r>
        <w:rPr>
          <w:rFonts w:ascii="Times New Roman" w:hAnsi="Times New Roman"/>
        </w:rPr>
        <w:t xml:space="preserve"> (avec la notification des montants dus, voir Article 21.5) et :</w:t>
      </w:r>
    </w:p>
    <w:p w:rsidR="001E0001" w:rsidRDefault="004C160B">
      <w:pPr>
        <w:pStyle w:val="Paragraphedeliste"/>
        <w:spacing w:after="0" w:line="240" w:lineRule="auto"/>
        <w:ind w:left="0"/>
        <w:jc w:val="both"/>
      </w:pPr>
      <w:r>
        <w:rPr>
          <w:rFonts w:ascii="Times New Roman" w:hAnsi="Times New Roman"/>
        </w:rPr>
        <w:t xml:space="preserve">- paiera la différence entre </w:t>
      </w:r>
      <w:r>
        <w:rPr>
          <w:rFonts w:ascii="Times New Roman" w:hAnsi="Times New Roman"/>
        </w:rPr>
        <w:t xml:space="preserve">le montant à recouvrer et le montant conservé pour le Fonds de garantie, </w:t>
      </w:r>
      <w:r>
        <w:rPr>
          <w:rFonts w:ascii="Times New Roman" w:hAnsi="Times New Roman"/>
          <w:b/>
        </w:rPr>
        <w:t>si la différence est positive</w:t>
      </w:r>
      <w:r>
        <w:rPr>
          <w:rFonts w:ascii="Times New Roman" w:hAnsi="Times New Roman"/>
        </w:rPr>
        <w:t xml:space="preserve"> ou</w:t>
      </w:r>
    </w:p>
    <w:p w:rsidR="001E0001" w:rsidRDefault="004C160B">
      <w:pPr>
        <w:pStyle w:val="Paragraphedeliste"/>
        <w:spacing w:after="0" w:line="240" w:lineRule="auto"/>
        <w:ind w:left="0"/>
        <w:jc w:val="both"/>
      </w:pPr>
      <w:r>
        <w:rPr>
          <w:rFonts w:ascii="Times New Roman" w:hAnsi="Times New Roman"/>
        </w:rPr>
        <w:t xml:space="preserve">- notifiera formellement au coordonnateur une </w:t>
      </w:r>
      <w:r>
        <w:rPr>
          <w:rFonts w:ascii="Times New Roman" w:hAnsi="Times New Roman"/>
          <w:b/>
        </w:rPr>
        <w:t>note de débit</w:t>
      </w:r>
      <w:r>
        <w:rPr>
          <w:rFonts w:ascii="Times New Roman" w:hAnsi="Times New Roman"/>
        </w:rPr>
        <w:t xml:space="preserve"> pour la différence entre le montant à recouvrer et le montant retenu pour le Fonds de garantie, </w:t>
      </w:r>
      <w:r>
        <w:rPr>
          <w:rFonts w:ascii="Times New Roman" w:hAnsi="Times New Roman"/>
          <w:b/>
        </w:rPr>
        <w:t>si la différence est négative</w:t>
      </w:r>
      <w:r>
        <w:rPr>
          <w:rFonts w:ascii="Times New Roman" w:hAnsi="Times New Roman"/>
        </w:rPr>
        <w:t>. Cette note précisera également les conditions et la date de paie</w:t>
      </w:r>
      <w:r>
        <w:rPr>
          <w:rFonts w:ascii="Times New Roman" w:hAnsi="Times New Roman"/>
        </w:rPr>
        <w:t>ment.</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Si le coordinateur ne rembourse pas l'Agence avant la date mentionnée dans la note de débit et n'a pas soumis le rapport sur la répartition des paiements : l'Agence ou la Commission recouvrera le montant indiqué dans la note de débit du coordinateur</w:t>
      </w:r>
      <w:r>
        <w:rPr>
          <w:rFonts w:ascii="Times New Roman" w:hAnsi="Times New Roman"/>
        </w:rPr>
        <w:t xml:space="preserve"> (voir ci-dessous).</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Si le coordinateur ne rembourse pas l'Agence avant la date figurant dans la note de débit, mais a soumis le rapport sur la répartition des paiements : l'Agence :</w:t>
      </w:r>
    </w:p>
    <w:p w:rsidR="001E0001" w:rsidRDefault="004C160B">
      <w:pPr>
        <w:pStyle w:val="Paragraphedeliste"/>
        <w:numPr>
          <w:ilvl w:val="0"/>
          <w:numId w:val="14"/>
        </w:numPr>
        <w:spacing w:after="0" w:line="240" w:lineRule="auto"/>
        <w:ind w:left="0" w:firstLine="0"/>
        <w:jc w:val="both"/>
        <w:rPr>
          <w:rFonts w:ascii="Times New Roman" w:hAnsi="Times New Roman"/>
        </w:rPr>
      </w:pPr>
      <w:r>
        <w:rPr>
          <w:rFonts w:ascii="Times New Roman" w:hAnsi="Times New Roman"/>
        </w:rPr>
        <w:t>identifiera les bénéficiaires pour lesquels le montant calculé comme sui</w:t>
      </w:r>
      <w:r>
        <w:rPr>
          <w:rFonts w:ascii="Times New Roman" w:hAnsi="Times New Roman"/>
        </w:rPr>
        <w:t>t est négatif:</w:t>
      </w:r>
    </w:p>
    <w:p w:rsidR="001E0001" w:rsidRDefault="004C160B">
      <w:pPr>
        <w:spacing w:after="0" w:line="240" w:lineRule="auto"/>
        <w:jc w:val="both"/>
        <w:rPr>
          <w:rFonts w:ascii="Times New Roman" w:hAnsi="Times New Roman"/>
        </w:rPr>
      </w:pPr>
      <w:r>
        <w:rPr>
          <w:rFonts w:ascii="Times New Roman" w:hAnsi="Times New Roman"/>
        </w:rPr>
        <w:t>{{{ {coûts du bénéficiaire déclarés dans le décompte financier final et approuvés par l'Agence multipliés par le taux de remboursement indiqué à l'Article 5.2 pour le bénéficiaire concerné}</w:t>
      </w:r>
    </w:p>
    <w:p w:rsidR="001E0001" w:rsidRDefault="004C160B">
      <w:pPr>
        <w:spacing w:after="0" w:line="240" w:lineRule="auto"/>
        <w:jc w:val="both"/>
        <w:rPr>
          <w:rFonts w:ascii="Times New Roman" w:hAnsi="Times New Roman"/>
        </w:rPr>
      </w:pPr>
      <w:r>
        <w:rPr>
          <w:rFonts w:ascii="Times New Roman" w:hAnsi="Times New Roman"/>
        </w:rPr>
        <w:t>divisés par</w:t>
      </w:r>
    </w:p>
    <w:p w:rsidR="001E0001" w:rsidRDefault="004C160B">
      <w:pPr>
        <w:spacing w:after="0" w:line="240" w:lineRule="auto"/>
        <w:jc w:val="both"/>
        <w:rPr>
          <w:rFonts w:ascii="Times New Roman" w:hAnsi="Times New Roman"/>
        </w:rPr>
      </w:pPr>
      <w:r>
        <w:rPr>
          <w:rFonts w:ascii="Times New Roman" w:hAnsi="Times New Roman"/>
        </w:rPr>
        <w:t xml:space="preserve">la contribution de l'UE pour l'action </w:t>
      </w:r>
      <w:r>
        <w:rPr>
          <w:rFonts w:ascii="Times New Roman" w:hAnsi="Times New Roman"/>
        </w:rPr>
        <w:t>calculée conformément à l'Article 5.3.1}</w:t>
      </w:r>
    </w:p>
    <w:p w:rsidR="001E0001" w:rsidRDefault="004C160B">
      <w:pPr>
        <w:spacing w:after="0" w:line="240" w:lineRule="auto"/>
        <w:jc w:val="both"/>
        <w:rPr>
          <w:rFonts w:ascii="Times New Roman" w:hAnsi="Times New Roman"/>
        </w:rPr>
      </w:pPr>
      <w:r>
        <w:rPr>
          <w:rFonts w:ascii="Times New Roman" w:hAnsi="Times New Roman"/>
        </w:rPr>
        <w:t>multipliée par le montant final de la subvention (voir Article 5.3)},</w:t>
      </w:r>
    </w:p>
    <w:p w:rsidR="001E0001" w:rsidRDefault="004C160B">
      <w:pPr>
        <w:spacing w:after="0" w:line="240" w:lineRule="auto"/>
        <w:jc w:val="both"/>
        <w:rPr>
          <w:rFonts w:ascii="Times New Roman" w:hAnsi="Times New Roman"/>
        </w:rPr>
      </w:pPr>
      <w:r>
        <w:rPr>
          <w:rFonts w:ascii="Times New Roman" w:hAnsi="Times New Roman"/>
        </w:rPr>
        <w:t>moins</w:t>
      </w:r>
    </w:p>
    <w:p w:rsidR="001E0001" w:rsidRDefault="004C160B">
      <w:pPr>
        <w:spacing w:after="0" w:line="240" w:lineRule="auto"/>
        <w:jc w:val="both"/>
        <w:rPr>
          <w:rFonts w:ascii="Times New Roman" w:hAnsi="Times New Roman"/>
        </w:rPr>
      </w:pPr>
      <w:r>
        <w:rPr>
          <w:rFonts w:ascii="Times New Roman" w:hAnsi="Times New Roman"/>
        </w:rPr>
        <w:t>{préfinancement et paiements intermédiaires reçus par le bénéficiaire}}.</w:t>
      </w:r>
    </w:p>
    <w:p w:rsidR="001E0001" w:rsidRDefault="004C160B">
      <w:pPr>
        <w:pStyle w:val="Paragraphedeliste"/>
        <w:numPr>
          <w:ilvl w:val="0"/>
          <w:numId w:val="14"/>
        </w:numPr>
        <w:spacing w:after="0" w:line="240" w:lineRule="auto"/>
        <w:ind w:left="0" w:firstLine="0"/>
        <w:jc w:val="both"/>
      </w:pPr>
      <w:r>
        <w:rPr>
          <w:rFonts w:ascii="Times New Roman" w:hAnsi="Times New Roman"/>
        </w:rPr>
        <w:t>notifiera formellement à chaque bénéficiaire identifié conforméme</w:t>
      </w:r>
      <w:r>
        <w:rPr>
          <w:rFonts w:ascii="Times New Roman" w:hAnsi="Times New Roman"/>
        </w:rPr>
        <w:t xml:space="preserve">nt au point a) </w:t>
      </w:r>
      <w:r>
        <w:rPr>
          <w:rFonts w:ascii="Times New Roman" w:hAnsi="Times New Roman"/>
          <w:b/>
        </w:rPr>
        <w:t>une note de débit</w:t>
      </w:r>
      <w:r>
        <w:rPr>
          <w:rFonts w:ascii="Times New Roman" w:hAnsi="Times New Roman"/>
        </w:rPr>
        <w:t xml:space="preserve"> spécifiant les conditions et la date du paiement. Le montant de la note de débit est calculé comme suit :</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{{montant calculé conformément au point a) pour le bénéficiaire concerné</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divisé par</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 xml:space="preserve">la somme des montants calculés </w:t>
      </w:r>
      <w:r>
        <w:rPr>
          <w:rFonts w:ascii="Times New Roman" w:hAnsi="Times New Roman"/>
        </w:rPr>
        <w:t>conformément au point a) pour tous les bénéficiaires identifiés conformément au point a)}</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multipliée par</w:t>
      </w:r>
    </w:p>
    <w:p w:rsidR="001E0001" w:rsidRDefault="004C160B">
      <w:pPr>
        <w:pStyle w:val="Paragraphedeliste"/>
        <w:spacing w:after="0" w:line="240" w:lineRule="auto"/>
        <w:ind w:left="0"/>
        <w:jc w:val="both"/>
        <w:rPr>
          <w:rFonts w:ascii="Times New Roman" w:hAnsi="Times New Roman"/>
        </w:rPr>
      </w:pPr>
      <w:r>
        <w:rPr>
          <w:rFonts w:ascii="Times New Roman" w:hAnsi="Times New Roman"/>
        </w:rPr>
        <w:t>le montant indiqué dans la note de débit notifié formellement au coordinateur).</w:t>
      </w:r>
    </w:p>
    <w:p w:rsidR="001E0001" w:rsidRDefault="001E0001">
      <w:pPr>
        <w:pStyle w:val="Paragraphedeliste"/>
        <w:spacing w:after="0" w:line="240" w:lineRule="auto"/>
        <w:ind w:left="0"/>
        <w:jc w:val="both"/>
        <w:rPr>
          <w:rFonts w:ascii="Times New Roman" w:hAnsi="Times New Roman"/>
        </w:rPr>
      </w:pPr>
    </w:p>
    <w:p w:rsidR="001E0001" w:rsidRDefault="004C160B">
      <w:pPr>
        <w:pStyle w:val="Paragraphedeliste"/>
        <w:spacing w:after="0" w:line="240" w:lineRule="auto"/>
        <w:ind w:left="0"/>
        <w:jc w:val="both"/>
      </w:pPr>
      <w:r>
        <w:rPr>
          <w:rFonts w:ascii="Times New Roman" w:hAnsi="Times New Roman"/>
        </w:rPr>
        <w:t xml:space="preserve">Si le paiement n'est pas effectué à la date indiquée dans la note de </w:t>
      </w:r>
      <w:r>
        <w:rPr>
          <w:rFonts w:ascii="Times New Roman" w:hAnsi="Times New Roman"/>
        </w:rPr>
        <w:t xml:space="preserve">débit, l'Agence </w:t>
      </w:r>
      <w:r>
        <w:rPr>
          <w:rFonts w:ascii="Times New Roman" w:hAnsi="Times New Roman"/>
          <w:b/>
        </w:rPr>
        <w:t>recouvrera</w:t>
      </w:r>
      <w:r>
        <w:rPr>
          <w:rFonts w:ascii="Times New Roman" w:hAnsi="Times New Roman"/>
        </w:rPr>
        <w:t xml:space="preserve"> le montant :</w:t>
      </w:r>
    </w:p>
    <w:p w:rsidR="001E0001" w:rsidRDefault="004C160B">
      <w:pPr>
        <w:spacing w:after="0" w:line="240" w:lineRule="auto"/>
        <w:jc w:val="both"/>
      </w:pPr>
      <w:r>
        <w:rPr>
          <w:rFonts w:ascii="Times New Roman" w:hAnsi="Times New Roman"/>
        </w:rPr>
        <w:t>a)en le '</w:t>
      </w:r>
      <w:r>
        <w:rPr>
          <w:rFonts w:ascii="Times New Roman" w:hAnsi="Times New Roman"/>
          <w:b/>
        </w:rPr>
        <w:t>compensant</w:t>
      </w:r>
      <w:r>
        <w:rPr>
          <w:rFonts w:ascii="Times New Roman" w:hAnsi="Times New Roman"/>
        </w:rPr>
        <w:t>' - sans le consentement du bénéficiaire - de tout montant dû au bénéficiaire concerné par l'Agence, la Commission ou une autre agence exécutive (du budget de l'UE ou d'Euratom).</w:t>
      </w:r>
    </w:p>
    <w:p w:rsidR="001E0001" w:rsidRDefault="004C160B">
      <w:pPr>
        <w:spacing w:after="0" w:line="240" w:lineRule="auto"/>
        <w:jc w:val="both"/>
        <w:rPr>
          <w:rFonts w:ascii="Times New Roman" w:hAnsi="Times New Roman"/>
        </w:rPr>
      </w:pPr>
      <w:r>
        <w:rPr>
          <w:rFonts w:ascii="Times New Roman" w:hAnsi="Times New Roman"/>
        </w:rPr>
        <w:t>Dans des circonst</w:t>
      </w:r>
      <w:r>
        <w:rPr>
          <w:rFonts w:ascii="Times New Roman" w:hAnsi="Times New Roman"/>
        </w:rPr>
        <w:t>ances exceptionnelles, afin de préserver les intérêts financiers de l'UE, l'Agence peut compenser avant la date de paiement spécifiée dans la note de débit ;</w:t>
      </w:r>
    </w:p>
    <w:p w:rsidR="001E0001" w:rsidRDefault="004C160B">
      <w:pPr>
        <w:spacing w:after="0" w:line="240" w:lineRule="auto"/>
        <w:jc w:val="both"/>
      </w:pPr>
      <w:r>
        <w:rPr>
          <w:rFonts w:ascii="Times New Roman" w:hAnsi="Times New Roman"/>
        </w:rPr>
        <w:t xml:space="preserve">b) </w:t>
      </w:r>
      <w:r>
        <w:rPr>
          <w:rFonts w:ascii="Times New Roman" w:hAnsi="Times New Roman"/>
          <w:b/>
        </w:rPr>
        <w:t>en puisant dans le Fonds de garantie</w:t>
      </w:r>
      <w:r>
        <w:rPr>
          <w:rFonts w:ascii="Times New Roman" w:hAnsi="Times New Roman"/>
        </w:rPr>
        <w:t>. L'Agence ou la Commission notifiera formellement au bénéf</w:t>
      </w:r>
      <w:r>
        <w:rPr>
          <w:rFonts w:ascii="Times New Roman" w:hAnsi="Times New Roman"/>
        </w:rPr>
        <w:t>iciaire concerné la note de débit au nom du Fonds de garantie et recouvrera le montant :</w:t>
      </w:r>
    </w:p>
    <w:p w:rsidR="001E0001" w:rsidRDefault="004C160B">
      <w:pPr>
        <w:spacing w:after="0" w:line="240" w:lineRule="auto"/>
        <w:jc w:val="both"/>
        <w:rPr>
          <w:rFonts w:ascii="Times New Roman" w:hAnsi="Times New Roman"/>
        </w:rPr>
      </w:pPr>
      <w:r>
        <w:rPr>
          <w:rFonts w:ascii="Times New Roman" w:hAnsi="Times New Roman"/>
        </w:rPr>
        <w:t>i) non applicable</w:t>
      </w:r>
    </w:p>
    <w:p w:rsidR="001E0001" w:rsidRDefault="004C160B">
      <w:pPr>
        <w:spacing w:after="0" w:line="240" w:lineRule="auto"/>
        <w:jc w:val="both"/>
      </w:pPr>
      <w:r>
        <w:rPr>
          <w:rFonts w:ascii="Times New Roman" w:hAnsi="Times New Roman"/>
        </w:rPr>
        <w:t xml:space="preserve">ii) en </w:t>
      </w:r>
      <w:r>
        <w:rPr>
          <w:rFonts w:ascii="Times New Roman" w:hAnsi="Times New Roman"/>
          <w:b/>
        </w:rPr>
        <w:t>engageant une action en justice</w:t>
      </w:r>
      <w:r>
        <w:rPr>
          <w:rFonts w:ascii="Times New Roman" w:hAnsi="Times New Roman"/>
        </w:rPr>
        <w:t xml:space="preserve"> (voir Article 57) ou en </w:t>
      </w:r>
      <w:r>
        <w:rPr>
          <w:rFonts w:ascii="Times New Roman" w:hAnsi="Times New Roman"/>
          <w:b/>
        </w:rPr>
        <w:t>adoptant une décision exécutoire</w:t>
      </w:r>
      <w:r>
        <w:rPr>
          <w:rFonts w:ascii="Times New Roman" w:hAnsi="Times New Roman"/>
        </w:rPr>
        <w:t xml:space="preserve"> au titre de l'Article 299 du traité sur le fonction</w:t>
      </w:r>
      <w:r>
        <w:rPr>
          <w:rFonts w:ascii="Times New Roman" w:hAnsi="Times New Roman"/>
        </w:rPr>
        <w:t>nement de l'Union européenne (TFUE) et de l'Article 79, paragraphe 2, du règlement financier n ° 966/2012.</w:t>
      </w:r>
    </w:p>
    <w:p w:rsidR="001E0001" w:rsidRDefault="004C160B">
      <w:pPr>
        <w:spacing w:after="0" w:line="240" w:lineRule="auto"/>
        <w:jc w:val="both"/>
      </w:pPr>
      <w:r>
        <w:rPr>
          <w:rFonts w:ascii="Times New Roman" w:hAnsi="Times New Roman"/>
        </w:rPr>
        <w:t xml:space="preserve">Si le paiement n'est pas effectué à la date figurant sur la note de débit, le montant à recouvrer (voir ci-dessus) sera majoré des </w:t>
      </w:r>
      <w:r>
        <w:rPr>
          <w:rFonts w:ascii="Times New Roman" w:hAnsi="Times New Roman"/>
          <w:b/>
        </w:rPr>
        <w:t>intérêts de retard</w:t>
      </w:r>
      <w:r>
        <w:rPr>
          <w:rFonts w:ascii="Times New Roman" w:hAnsi="Times New Roman"/>
        </w:rPr>
        <w:t xml:space="preserve"> au taux fixé à l'Article 21.11, à compter du jour suivant la </w:t>
      </w:r>
      <w:r>
        <w:rPr>
          <w:rFonts w:ascii="Times New Roman" w:hAnsi="Times New Roman"/>
        </w:rPr>
        <w:lastRenderedPageBreak/>
        <w:t xml:space="preserve">date de paiement dans la note de débit , jusqu'à et y compris la date à laquelle l'Agence ou la </w:t>
      </w:r>
      <w:r>
        <w:rPr>
          <w:rFonts w:ascii="Times New Roman" w:hAnsi="Times New Roman"/>
        </w:rPr>
        <w:t>Commission reçoit le paiement intégral du montant.</w:t>
      </w:r>
    </w:p>
    <w:p w:rsidR="001E0001" w:rsidRDefault="004C160B">
      <w:pPr>
        <w:spacing w:after="0" w:line="240" w:lineRule="auto"/>
        <w:jc w:val="both"/>
      </w:pPr>
      <w:r>
        <w:rPr>
          <w:rFonts w:ascii="Times New Roman" w:hAnsi="Times New Roman"/>
        </w:rPr>
        <w:t xml:space="preserve">Les paiements partiels seront d'abord crédités </w:t>
      </w:r>
      <w:r>
        <w:rPr>
          <w:rFonts w:ascii="Times New Roman" w:hAnsi="Times New Roman"/>
        </w:rPr>
        <w:t>aux dépenses, aux charges et aux intérêts de retard, puis au principal.</w:t>
      </w:r>
    </w:p>
    <w:p w:rsidR="001E0001" w:rsidRDefault="004C160B">
      <w:pPr>
        <w:spacing w:after="0" w:line="240" w:lineRule="auto"/>
        <w:jc w:val="both"/>
        <w:rPr>
          <w:rFonts w:ascii="Times New Roman" w:hAnsi="Times New Roman"/>
        </w:rPr>
      </w:pPr>
      <w:r>
        <w:rPr>
          <w:rFonts w:ascii="Times New Roman" w:hAnsi="Times New Roman"/>
        </w:rPr>
        <w:t>Les frais bancaires encourus dans le cadre du processus de recouvrement seront à la charge du bénéficiaire, à moins que la directive 2007/64 / CE ne s'applique.</w:t>
      </w:r>
    </w:p>
    <w:p w:rsidR="001E0001" w:rsidRDefault="001E0001">
      <w:pPr>
        <w:spacing w:after="0" w:line="240" w:lineRule="auto"/>
        <w:jc w:val="both"/>
        <w:rPr>
          <w:rFonts w:ascii="Times New Roman" w:hAnsi="Times New Roman"/>
        </w:rPr>
      </w:pPr>
    </w:p>
    <w:p w:rsidR="001E0001" w:rsidRDefault="004C160B">
      <w:pPr>
        <w:spacing w:after="0" w:line="240" w:lineRule="auto"/>
        <w:jc w:val="both"/>
        <w:rPr>
          <w:rFonts w:ascii="Times New Roman" w:hAnsi="Times New Roman"/>
          <w:b/>
        </w:rPr>
      </w:pPr>
      <w:r>
        <w:rPr>
          <w:rFonts w:ascii="Times New Roman" w:hAnsi="Times New Roman"/>
          <w:b/>
        </w:rPr>
        <w:t>44.1.3 Recouvrement d</w:t>
      </w:r>
      <w:r>
        <w:rPr>
          <w:rFonts w:ascii="Times New Roman" w:hAnsi="Times New Roman"/>
          <w:b/>
        </w:rPr>
        <w:t>es montants après paiement du solde</w:t>
      </w:r>
    </w:p>
    <w:p w:rsidR="001E0001" w:rsidRDefault="001E0001">
      <w:pPr>
        <w:spacing w:after="0" w:line="240" w:lineRule="auto"/>
        <w:jc w:val="both"/>
        <w:rPr>
          <w:rFonts w:ascii="Times New Roman" w:hAnsi="Times New Roman"/>
          <w:b/>
        </w:rPr>
      </w:pPr>
    </w:p>
    <w:p w:rsidR="001E0001" w:rsidRDefault="004C160B">
      <w:pPr>
        <w:spacing w:after="0" w:line="240" w:lineRule="auto"/>
        <w:jc w:val="both"/>
        <w:rPr>
          <w:rFonts w:ascii="Times New Roman" w:hAnsi="Times New Roman"/>
        </w:rPr>
      </w:pPr>
      <w:r>
        <w:rPr>
          <w:rFonts w:ascii="Times New Roman" w:hAnsi="Times New Roman"/>
        </w:rPr>
        <w:t>Si, pour un bénéficiaire, le montant final révisé de la subvention (voir Article 5.4) est inférieur à sa part du montant final de la subvention, il doit rembourser la différence à l'Agence.</w:t>
      </w:r>
    </w:p>
    <w:p w:rsidR="001E0001" w:rsidRDefault="004C160B">
      <w:pPr>
        <w:spacing w:after="0" w:line="240" w:lineRule="auto"/>
        <w:jc w:val="both"/>
        <w:rPr>
          <w:rFonts w:ascii="Times New Roman" w:hAnsi="Times New Roman"/>
        </w:rPr>
      </w:pPr>
      <w:r>
        <w:rPr>
          <w:rFonts w:ascii="Times New Roman" w:hAnsi="Times New Roman"/>
        </w:rPr>
        <w:t xml:space="preserve">La part du bénéficiaire du </w:t>
      </w:r>
      <w:r>
        <w:rPr>
          <w:rFonts w:ascii="Times New Roman" w:hAnsi="Times New Roman"/>
        </w:rPr>
        <w:t>montant final de la subvention est calculée comme suit :</w:t>
      </w:r>
    </w:p>
    <w:p w:rsidR="001E0001" w:rsidRDefault="004C160B">
      <w:pPr>
        <w:spacing w:after="0" w:line="240" w:lineRule="auto"/>
        <w:jc w:val="both"/>
        <w:rPr>
          <w:rFonts w:ascii="Times New Roman" w:hAnsi="Times New Roman"/>
        </w:rPr>
      </w:pPr>
      <w:r>
        <w:rPr>
          <w:rFonts w:ascii="Times New Roman" w:hAnsi="Times New Roman"/>
        </w:rPr>
        <w:t>{{{coûts du bénéficiaire déclarés dans le décompte financier final et approuvés par l'Agence multipliés par le taux de remboursement prévu à l'Article 5.2 pour le bénéficiaire concerné}</w:t>
      </w:r>
    </w:p>
    <w:p w:rsidR="001E0001" w:rsidRDefault="004C160B">
      <w:pPr>
        <w:spacing w:after="0" w:line="240" w:lineRule="auto"/>
        <w:jc w:val="both"/>
        <w:rPr>
          <w:rFonts w:ascii="Times New Roman" w:hAnsi="Times New Roman"/>
        </w:rPr>
      </w:pPr>
      <w:r>
        <w:rPr>
          <w:rFonts w:ascii="Times New Roman" w:hAnsi="Times New Roman"/>
        </w:rPr>
        <w:t>divisés par</w:t>
      </w:r>
    </w:p>
    <w:p w:rsidR="001E0001" w:rsidRDefault="004C160B">
      <w:pPr>
        <w:spacing w:after="0" w:line="240" w:lineRule="auto"/>
        <w:jc w:val="both"/>
        <w:rPr>
          <w:rFonts w:ascii="Times New Roman" w:hAnsi="Times New Roman"/>
        </w:rPr>
      </w:pPr>
      <w:r>
        <w:rPr>
          <w:rFonts w:ascii="Times New Roman" w:hAnsi="Times New Roman"/>
        </w:rPr>
        <w:t>la contribution de l'UE pour l'action calculée conformément à l'Article 5.3.1}</w:t>
      </w:r>
    </w:p>
    <w:p w:rsidR="001E0001" w:rsidRDefault="004C160B">
      <w:pPr>
        <w:spacing w:after="0" w:line="240" w:lineRule="auto"/>
        <w:jc w:val="both"/>
        <w:rPr>
          <w:rFonts w:ascii="Times New Roman" w:hAnsi="Times New Roman"/>
        </w:rPr>
      </w:pPr>
      <w:r>
        <w:rPr>
          <w:rFonts w:ascii="Times New Roman" w:hAnsi="Times New Roman"/>
        </w:rPr>
        <w:t>multipliée par</w:t>
      </w:r>
    </w:p>
    <w:p w:rsidR="001E0001" w:rsidRDefault="004C160B">
      <w:pPr>
        <w:spacing w:after="0" w:line="240" w:lineRule="auto"/>
        <w:jc w:val="both"/>
        <w:rPr>
          <w:rFonts w:ascii="Times New Roman" w:hAnsi="Times New Roman"/>
        </w:rPr>
      </w:pPr>
      <w:r>
        <w:rPr>
          <w:rFonts w:ascii="Times New Roman" w:hAnsi="Times New Roman"/>
        </w:rPr>
        <w:t>le montant final de la subvention (voir Article 5.3)}.</w:t>
      </w:r>
    </w:p>
    <w:p w:rsidR="001E0001" w:rsidRDefault="004C160B">
      <w:pPr>
        <w:spacing w:after="0" w:line="240" w:lineRule="auto"/>
        <w:jc w:val="both"/>
        <w:rPr>
          <w:rFonts w:ascii="Times New Roman" w:hAnsi="Times New Roman"/>
        </w:rPr>
      </w:pPr>
      <w:r>
        <w:rPr>
          <w:rFonts w:ascii="Times New Roman" w:hAnsi="Times New Roman"/>
        </w:rPr>
        <w:t>Si le coordonnateur n'a pas distribué les montants reçus (voir Article 21.7), l'Agence recouvrera également</w:t>
      </w:r>
      <w:r>
        <w:rPr>
          <w:rFonts w:ascii="Times New Roman" w:hAnsi="Times New Roman"/>
        </w:rPr>
        <w:t xml:space="preserve"> ces montants.</w:t>
      </w:r>
    </w:p>
    <w:p w:rsidR="001E0001" w:rsidRDefault="004C160B">
      <w:pPr>
        <w:spacing w:after="0" w:line="240" w:lineRule="auto"/>
        <w:jc w:val="both"/>
      </w:pPr>
      <w:r>
        <w:rPr>
          <w:rFonts w:ascii="Times New Roman" w:hAnsi="Times New Roman"/>
        </w:rPr>
        <w:t xml:space="preserve">L'Agence notifiera formellement une </w:t>
      </w:r>
      <w:r>
        <w:rPr>
          <w:rFonts w:ascii="Times New Roman" w:hAnsi="Times New Roman"/>
          <w:b/>
        </w:rPr>
        <w:t>lettre de pré-information</w:t>
      </w:r>
      <w:r>
        <w:rPr>
          <w:rFonts w:ascii="Times New Roman" w:hAnsi="Times New Roman"/>
        </w:rPr>
        <w:t xml:space="preserve"> au bénéficiaire concerné :</w:t>
      </w:r>
    </w:p>
    <w:p w:rsidR="001E0001" w:rsidRDefault="004C160B">
      <w:pPr>
        <w:spacing w:after="0" w:line="240" w:lineRule="auto"/>
        <w:jc w:val="both"/>
        <w:rPr>
          <w:rFonts w:ascii="Times New Roman" w:hAnsi="Times New Roman"/>
        </w:rPr>
      </w:pPr>
      <w:r>
        <w:rPr>
          <w:rFonts w:ascii="Times New Roman" w:hAnsi="Times New Roman"/>
        </w:rPr>
        <w:t>- l'informant de son intention de recouvrement, du montant dû et des raisons</w:t>
      </w:r>
    </w:p>
    <w:p w:rsidR="001E0001" w:rsidRDefault="004C160B">
      <w:pPr>
        <w:spacing w:after="0" w:line="240" w:lineRule="auto"/>
        <w:jc w:val="both"/>
        <w:rPr>
          <w:rFonts w:ascii="Times New Roman" w:hAnsi="Times New Roman"/>
        </w:rPr>
      </w:pPr>
      <w:r>
        <w:rPr>
          <w:rFonts w:ascii="Times New Roman" w:hAnsi="Times New Roman"/>
        </w:rPr>
        <w:t>- l'inviter à soumettre ses observations dans les 30 jours suivant la réception de la notification.</w:t>
      </w:r>
    </w:p>
    <w:p w:rsidR="001E0001" w:rsidRDefault="004C160B">
      <w:pPr>
        <w:spacing w:after="0" w:line="240" w:lineRule="auto"/>
        <w:jc w:val="both"/>
      </w:pPr>
      <w:r>
        <w:rPr>
          <w:rFonts w:ascii="Times New Roman" w:hAnsi="Times New Roman"/>
        </w:rPr>
        <w:t>Si aucune observation n'est soumise ou si l'Agence</w:t>
      </w:r>
      <w:r>
        <w:rPr>
          <w:rFonts w:ascii="Times New Roman" w:hAnsi="Times New Roman"/>
        </w:rPr>
        <w:t xml:space="preserve"> décide de poursuivre le recouvrement malgré les observations qu'elle a reçues, elle </w:t>
      </w:r>
      <w:r>
        <w:rPr>
          <w:rFonts w:ascii="Times New Roman" w:hAnsi="Times New Roman"/>
          <w:b/>
        </w:rPr>
        <w:t>confirmera</w:t>
      </w:r>
      <w:r>
        <w:rPr>
          <w:rFonts w:ascii="Times New Roman" w:hAnsi="Times New Roman"/>
        </w:rPr>
        <w:t xml:space="preserve"> le montant à recouvrer et notifiera formellement au bénéficiaire concerné une </w:t>
      </w:r>
      <w:r>
        <w:rPr>
          <w:rFonts w:ascii="Times New Roman" w:hAnsi="Times New Roman"/>
          <w:b/>
        </w:rPr>
        <w:t>note de débit</w:t>
      </w:r>
      <w:r>
        <w:rPr>
          <w:rFonts w:ascii="Times New Roman" w:hAnsi="Times New Roman"/>
        </w:rPr>
        <w:t>. Cette note précisera également les conditions et la date de paiemen</w:t>
      </w:r>
      <w:r>
        <w:rPr>
          <w:rFonts w:ascii="Times New Roman" w:hAnsi="Times New Roman"/>
        </w:rPr>
        <w:t>t.</w:t>
      </w:r>
      <w:r>
        <w:rPr>
          <w:rFonts w:ascii="Times New Roman" w:hAnsi="Times New Roman"/>
        </w:rPr>
        <w:br/>
      </w:r>
      <w:r>
        <w:rPr>
          <w:rFonts w:ascii="Times New Roman" w:hAnsi="Times New Roman"/>
        </w:rPr>
        <w:t xml:space="preserve">Si le paiement n'est pas effectué à la date précisée dans la note de débit, l'Agence </w:t>
      </w:r>
      <w:r>
        <w:rPr>
          <w:rFonts w:ascii="Times New Roman" w:hAnsi="Times New Roman"/>
          <w:b/>
        </w:rPr>
        <w:t>recouvrera</w:t>
      </w:r>
      <w:r>
        <w:rPr>
          <w:rFonts w:ascii="Times New Roman" w:hAnsi="Times New Roman"/>
        </w:rPr>
        <w:t xml:space="preserve"> le montant :</w:t>
      </w:r>
    </w:p>
    <w:p w:rsidR="001E0001" w:rsidRDefault="004C160B">
      <w:pPr>
        <w:spacing w:after="0" w:line="240" w:lineRule="auto"/>
        <w:jc w:val="both"/>
      </w:pPr>
      <w:r>
        <w:rPr>
          <w:rFonts w:ascii="Times New Roman" w:hAnsi="Times New Roman"/>
        </w:rPr>
        <w:t xml:space="preserve">a) en le " </w:t>
      </w:r>
      <w:r>
        <w:rPr>
          <w:rFonts w:ascii="Times New Roman" w:hAnsi="Times New Roman"/>
          <w:b/>
        </w:rPr>
        <w:t xml:space="preserve">compensant </w:t>
      </w:r>
      <w:r>
        <w:rPr>
          <w:rFonts w:ascii="Times New Roman" w:hAnsi="Times New Roman"/>
        </w:rPr>
        <w:t>" - sans le consentement du bénéficiaire - contre les montants dus au bénéficiaire concerné par l'Agence, la Commission ou</w:t>
      </w:r>
      <w:r>
        <w:rPr>
          <w:rFonts w:ascii="Times New Roman" w:hAnsi="Times New Roman"/>
        </w:rPr>
        <w:t xml:space="preserve"> une autre agence exécutive (sur le budget de l'UE ou d'Euratom).</w:t>
      </w:r>
    </w:p>
    <w:p w:rsidR="001E0001" w:rsidRDefault="004C160B">
      <w:pPr>
        <w:spacing w:after="0" w:line="240" w:lineRule="auto"/>
        <w:jc w:val="both"/>
        <w:rPr>
          <w:rFonts w:ascii="Times New Roman" w:hAnsi="Times New Roman"/>
        </w:rPr>
      </w:pPr>
      <w:r>
        <w:rPr>
          <w:rFonts w:ascii="Times New Roman" w:hAnsi="Times New Roman"/>
        </w:rPr>
        <w:t>Dans des circonstances exceptionnelles, afin de préserver les intérêts financiers de l'UE, l'Agence peut compenser avant la date de paiement spécifiée dans la note de débit ;</w:t>
      </w:r>
    </w:p>
    <w:p w:rsidR="001E0001" w:rsidRDefault="004C160B">
      <w:pPr>
        <w:spacing w:after="0" w:line="240" w:lineRule="auto"/>
        <w:jc w:val="both"/>
      </w:pPr>
      <w:r>
        <w:rPr>
          <w:rFonts w:ascii="Times New Roman" w:hAnsi="Times New Roman"/>
        </w:rPr>
        <w:t xml:space="preserve">b) </w:t>
      </w:r>
      <w:r>
        <w:rPr>
          <w:rFonts w:ascii="Times New Roman" w:hAnsi="Times New Roman"/>
          <w:b/>
        </w:rPr>
        <w:t>en puisant d</w:t>
      </w:r>
      <w:r>
        <w:rPr>
          <w:rFonts w:ascii="Times New Roman" w:hAnsi="Times New Roman"/>
          <w:b/>
        </w:rPr>
        <w:t>ans le Fonds de garantie</w:t>
      </w:r>
      <w:r>
        <w:rPr>
          <w:rFonts w:ascii="Times New Roman" w:hAnsi="Times New Roman"/>
        </w:rPr>
        <w:t>. L'Agence ou la Commission notifiera formellement au bénéficiaire concerné la note de débit au nom du Fonds de garantie et recouvrera le montant :</w:t>
      </w:r>
    </w:p>
    <w:p w:rsidR="001E0001" w:rsidRDefault="004C160B">
      <w:pPr>
        <w:spacing w:after="0" w:line="240" w:lineRule="auto"/>
        <w:jc w:val="both"/>
      </w:pPr>
      <w:r>
        <w:rPr>
          <w:rFonts w:ascii="Times New Roman" w:hAnsi="Times New Roman"/>
        </w:rPr>
        <w:t xml:space="preserve">i) </w:t>
      </w:r>
      <w:r>
        <w:rPr>
          <w:rFonts w:ascii="Times New Roman" w:hAnsi="Times New Roman"/>
          <w:i/>
        </w:rPr>
        <w:t>Non applicable ;</w:t>
      </w:r>
    </w:p>
    <w:p w:rsidR="001E0001" w:rsidRDefault="004C160B">
      <w:pPr>
        <w:spacing w:after="0" w:line="240" w:lineRule="auto"/>
        <w:jc w:val="both"/>
      </w:pPr>
      <w:r>
        <w:rPr>
          <w:rFonts w:ascii="Times New Roman" w:hAnsi="Times New Roman"/>
        </w:rPr>
        <w:t xml:space="preserve">ii) en </w:t>
      </w:r>
      <w:r>
        <w:rPr>
          <w:rFonts w:ascii="Times New Roman" w:hAnsi="Times New Roman"/>
          <w:b/>
        </w:rPr>
        <w:t>engageant une action en justice</w:t>
      </w:r>
      <w:r>
        <w:rPr>
          <w:rFonts w:ascii="Times New Roman" w:hAnsi="Times New Roman"/>
        </w:rPr>
        <w:t xml:space="preserve"> (voir Article 57) ou </w:t>
      </w:r>
      <w:r>
        <w:rPr>
          <w:rFonts w:ascii="Times New Roman" w:hAnsi="Times New Roman"/>
          <w:b/>
        </w:rPr>
        <w:t>en a</w:t>
      </w:r>
      <w:r>
        <w:rPr>
          <w:rFonts w:ascii="Times New Roman" w:hAnsi="Times New Roman"/>
          <w:b/>
        </w:rPr>
        <w:t>doptant une décision exécutoire</w:t>
      </w:r>
      <w:r>
        <w:rPr>
          <w:rFonts w:ascii="Times New Roman" w:hAnsi="Times New Roman"/>
        </w:rPr>
        <w:t xml:space="preserve"> au titre de l'Article 299 du traité sur le fonctionnement de l'Union européenne (TFUE) et de l'Article 79, paragraphe 2, du règlement financier n ° 966/2012.</w:t>
      </w:r>
    </w:p>
    <w:p w:rsidR="001E0001" w:rsidRDefault="004C160B">
      <w:pPr>
        <w:spacing w:after="0" w:line="240" w:lineRule="auto"/>
        <w:jc w:val="both"/>
        <w:rPr>
          <w:rFonts w:ascii="Times New Roman" w:hAnsi="Times New Roman"/>
        </w:rPr>
      </w:pPr>
      <w:r>
        <w:rPr>
          <w:rFonts w:ascii="Times New Roman" w:hAnsi="Times New Roman"/>
        </w:rPr>
        <w:t>Si le paiement n'est pas effectué à la date figurant sur la note d</w:t>
      </w:r>
      <w:r>
        <w:rPr>
          <w:rFonts w:ascii="Times New Roman" w:hAnsi="Times New Roman"/>
        </w:rPr>
        <w:t>e débit, le montant à recouvrer (voir ci-dessus) sera majoré des intérêts de retard au taux fixé à l'Article 21.11, à compter du jour suivant la date de paiement indiquée sur la note de débit, jusqu'à et y compris la date à laquelle l'Agence ou la Comm</w:t>
      </w:r>
      <w:r>
        <w:rPr>
          <w:rFonts w:ascii="Times New Roman" w:hAnsi="Times New Roman"/>
        </w:rPr>
        <w:t>issi</w:t>
      </w:r>
      <w:r>
        <w:rPr>
          <w:rFonts w:ascii="Times New Roman" w:hAnsi="Times New Roman"/>
        </w:rPr>
        <w:t>on reçoit le paiement intégral du montant.</w:t>
      </w:r>
    </w:p>
    <w:p w:rsidR="001E0001" w:rsidRDefault="004C160B">
      <w:pPr>
        <w:spacing w:after="0" w:line="240" w:lineRule="auto"/>
        <w:jc w:val="both"/>
      </w:pPr>
      <w:r>
        <w:rPr>
          <w:rFonts w:ascii="Times New Roman" w:hAnsi="Times New Roman"/>
        </w:rPr>
        <w:t>Les paiements partiels seront d'abord crédités aux dépenses, aux charges et aux intérêts de retard, puis au principal.</w:t>
      </w:r>
    </w:p>
    <w:p w:rsidR="001E0001" w:rsidRDefault="004C160B">
      <w:pPr>
        <w:spacing w:after="0" w:line="240" w:lineRule="auto"/>
        <w:jc w:val="both"/>
        <w:rPr>
          <w:rFonts w:ascii="Times New Roman" w:hAnsi="Times New Roman"/>
        </w:rPr>
      </w:pPr>
      <w:r>
        <w:rPr>
          <w:rFonts w:ascii="Times New Roman" w:hAnsi="Times New Roman"/>
        </w:rPr>
        <w:t xml:space="preserve">Les frais bancaires encourus dans le cadre du processus de recouvrement seront à la charge du </w:t>
      </w:r>
      <w:r>
        <w:rPr>
          <w:rFonts w:ascii="Times New Roman" w:hAnsi="Times New Roman"/>
        </w:rPr>
        <w:t>bénéficiaire, à moins que la directive 2007/64 / C</w:t>
      </w:r>
      <w:r>
        <w:rPr>
          <w:rFonts w:ascii="Times New Roman" w:hAnsi="Times New Roman"/>
        </w:rPr>
        <w:t>E ne s'applique.</w:t>
      </w:r>
    </w:p>
    <w:p w:rsidR="001E0001" w:rsidRDefault="001E0001">
      <w:pPr>
        <w:spacing w:after="0" w:line="240" w:lineRule="auto"/>
        <w:jc w:val="both"/>
        <w:rPr>
          <w:rFonts w:ascii="Times New Roman" w:hAnsi="Times New Roman"/>
        </w:rPr>
      </w:pPr>
    </w:p>
    <w:sectPr w:rsidR="001E0001">
      <w:headerReference w:type="default" r:id="rId8"/>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160B">
      <w:pPr>
        <w:spacing w:after="0" w:line="240" w:lineRule="auto"/>
      </w:pPr>
      <w:r>
        <w:separator/>
      </w:r>
    </w:p>
  </w:endnote>
  <w:endnote w:type="continuationSeparator" w:id="0">
    <w:p w:rsidR="00000000" w:rsidRDefault="004C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92A" w:rsidRDefault="004C160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160B">
      <w:pPr>
        <w:spacing w:after="0" w:line="240" w:lineRule="auto"/>
      </w:pPr>
      <w:r>
        <w:rPr>
          <w:color w:val="000000"/>
        </w:rPr>
        <w:separator/>
      </w:r>
    </w:p>
  </w:footnote>
  <w:footnote w:type="continuationSeparator" w:id="0">
    <w:p w:rsidR="00000000" w:rsidRDefault="004C1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92A" w:rsidRDefault="004C160B">
    <w:pPr>
      <w:pStyle w:val="En-tte"/>
      <w:jc w:val="both"/>
    </w:pPr>
    <w:r>
      <w:t>CONVENTION DE SUBVENTION numéro: XXXXXX</w:t>
    </w:r>
    <w:r>
      <w:t xml:space="preserve"> — XXXXXX — H2020-MSCA-RISE-XXXX</w:t>
    </w:r>
  </w:p>
  <w:p w:rsidR="00BB292A" w:rsidRDefault="004C160B">
    <w:pPr>
      <w:pStyle w:val="En-tte"/>
      <w:jc w:val="right"/>
    </w:pPr>
    <w:r>
      <w:t>Associé au document RXXXXXX</w:t>
    </w:r>
  </w:p>
  <w:p w:rsidR="00BB292A" w:rsidRDefault="004C160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22A"/>
    <w:multiLevelType w:val="multilevel"/>
    <w:tmpl w:val="81504BB2"/>
    <w:lvl w:ilvl="0">
      <w:start w:val="1"/>
      <w:numFmt w:val="lowerRoman"/>
      <w:lvlText w:val="(%1)"/>
      <w:lvlJc w:val="left"/>
      <w:pPr>
        <w:ind w:left="1077" w:hanging="72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nsid w:val="10FC3F59"/>
    <w:multiLevelType w:val="multilevel"/>
    <w:tmpl w:val="EA624C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1"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1" w:hanging="180"/>
      </w:pPr>
    </w:lvl>
  </w:abstractNum>
  <w:abstractNum w:abstractNumId="2">
    <w:nsid w:val="115A585A"/>
    <w:multiLevelType w:val="multilevel"/>
    <w:tmpl w:val="936041F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1"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1"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3491B82"/>
    <w:multiLevelType w:val="multilevel"/>
    <w:tmpl w:val="E52EA480"/>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1"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1"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49DC46A3"/>
    <w:multiLevelType w:val="multilevel"/>
    <w:tmpl w:val="29B20AA6"/>
    <w:lvl w:ilvl="0">
      <w:start w:val="1"/>
      <w:numFmt w:val="lowerRoman"/>
      <w:lvlText w:val="(%1)"/>
      <w:lvlJc w:val="left"/>
      <w:pPr>
        <w:ind w:left="1797" w:hanging="72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5">
    <w:nsid w:val="49EA5356"/>
    <w:multiLevelType w:val="multilevel"/>
    <w:tmpl w:val="A7F273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nsid w:val="4BFE2713"/>
    <w:multiLevelType w:val="multilevel"/>
    <w:tmpl w:val="571AD2B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1"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1" w:hanging="180"/>
      </w:pPr>
    </w:lvl>
  </w:abstractNum>
  <w:abstractNum w:abstractNumId="7">
    <w:nsid w:val="55CD5492"/>
    <w:multiLevelType w:val="multilevel"/>
    <w:tmpl w:val="3BCECD44"/>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563567AC"/>
    <w:multiLevelType w:val="multilevel"/>
    <w:tmpl w:val="0750EC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nsid w:val="5CEB7979"/>
    <w:multiLevelType w:val="multilevel"/>
    <w:tmpl w:val="F5D80F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0">
    <w:nsid w:val="663E150C"/>
    <w:multiLevelType w:val="multilevel"/>
    <w:tmpl w:val="6798AA0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nsid w:val="66714BD6"/>
    <w:multiLevelType w:val="multilevel"/>
    <w:tmpl w:val="511635E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nsid w:val="71D82FE4"/>
    <w:multiLevelType w:val="multilevel"/>
    <w:tmpl w:val="D9E8514C"/>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1"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1"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7EDA3E22"/>
    <w:multiLevelType w:val="multilevel"/>
    <w:tmpl w:val="B7085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9"/>
  </w:num>
  <w:num w:numId="2">
    <w:abstractNumId w:val="11"/>
  </w:num>
  <w:num w:numId="3">
    <w:abstractNumId w:val="6"/>
  </w:num>
  <w:num w:numId="4">
    <w:abstractNumId w:val="1"/>
  </w:num>
  <w:num w:numId="5">
    <w:abstractNumId w:val="3"/>
  </w:num>
  <w:num w:numId="6">
    <w:abstractNumId w:val="4"/>
  </w:num>
  <w:num w:numId="7">
    <w:abstractNumId w:val="10"/>
  </w:num>
  <w:num w:numId="8">
    <w:abstractNumId w:val="0"/>
  </w:num>
  <w:num w:numId="9">
    <w:abstractNumId w:val="7"/>
  </w:num>
  <w:num w:numId="10">
    <w:abstractNumId w:val="12"/>
  </w:num>
  <w:num w:numId="11">
    <w:abstractNumId w:val="8"/>
  </w:num>
  <w:num w:numId="12">
    <w:abstractNumId w:val="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E0001"/>
    <w:rsid w:val="001E0001"/>
    <w:rsid w:val="004C16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styleId="Paragraphedeliste">
    <w:name w:val="List Paragraph"/>
    <w:basedOn w:val="Normal"/>
    <w:pPr>
      <w:ind w:left="720"/>
    </w:p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character" w:customStyle="1" w:styleId="En-tteCar">
    <w:name w:val="En-tête Car"/>
    <w:basedOn w:val="Policepardfaut"/>
  </w:style>
  <w:style w:type="character" w:customStyle="1" w:styleId="PieddepageCar">
    <w:name w:val="Pied de page Car"/>
    <w:basedOn w:val="Policepardfau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styleId="Paragraphedeliste">
    <w:name w:val="List Paragraph"/>
    <w:basedOn w:val="Normal"/>
    <w:pPr>
      <w:ind w:left="720"/>
    </w:p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character" w:customStyle="1" w:styleId="En-tteCar">
    <w:name w:val="En-tête Car"/>
    <w:basedOn w:val="Policepardfaut"/>
  </w:style>
  <w:style w:type="character" w:customStyle="1" w:styleId="PieddepageCar">
    <w:name w:val="Pied de page Ca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DRV-Commun/Projets/AMITIE/ConventionSubvention-AMITIE.od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19</Pages>
  <Words>9117</Words>
  <Characters>50147</Characters>
  <Application>Microsoft Office Word</Application>
  <DocSecurity>0</DocSecurity>
  <Lines>417</Lines>
  <Paragraphs>118</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59146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SIMON</dc:creator>
  <cp:lastModifiedBy>SOPHIE BEAUBRON</cp:lastModifiedBy>
  <cp:revision>1</cp:revision>
  <dcterms:created xsi:type="dcterms:W3CDTF">2017-12-04T03:07:00Z</dcterms:created>
  <dcterms:modified xsi:type="dcterms:W3CDTF">2018-02-12T11:41:00Z</dcterms:modified>
</cp:coreProperties>
</file>