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050D3" w14:textId="7D8F515B" w:rsidR="00D065ED" w:rsidRPr="00D065ED" w:rsidRDefault="006F7488" w:rsidP="007B663F">
      <w:pPr>
        <w:pStyle w:val="BrochureList"/>
        <w:numPr>
          <w:ilvl w:val="0"/>
          <w:numId w:val="0"/>
        </w:numPr>
      </w:pPr>
      <w:r>
        <w:rPr>
          <w:noProof/>
        </w:rPr>
        <mc:AlternateContent>
          <mc:Choice Requires="wps">
            <w:drawing>
              <wp:anchor distT="0" distB="0" distL="114300" distR="114300" simplePos="0" relativeHeight="251657728" behindDoc="0" locked="0" layoutInCell="1" allowOverlap="1" wp14:anchorId="3965EFB1" wp14:editId="7E311068">
                <wp:simplePos x="0" y="0"/>
                <wp:positionH relativeFrom="column">
                  <wp:posOffset>3211830</wp:posOffset>
                </wp:positionH>
                <wp:positionV relativeFrom="page">
                  <wp:posOffset>448310</wp:posOffset>
                </wp:positionV>
                <wp:extent cx="2559050" cy="6858000"/>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39817" w14:textId="77777777" w:rsidR="000F49EA" w:rsidRPr="00A60144" w:rsidRDefault="000F49EA" w:rsidP="00B6534E">
                            <w:pPr>
                              <w:pStyle w:val="SectionHeading2"/>
                              <w:spacing w:before="200" w:after="200" w:line="240" w:lineRule="auto"/>
                              <w:jc w:val="center"/>
                              <w:rPr>
                                <w:rFonts w:ascii="Calibri" w:hAnsi="Calibri" w:cs="Calibri"/>
                                <w:b/>
                                <w:sz w:val="20"/>
                                <w:szCs w:val="20"/>
                              </w:rPr>
                            </w:pPr>
                          </w:p>
                          <w:p w14:paraId="3A4E94AE" w14:textId="77777777" w:rsidR="000F49EA" w:rsidRPr="00A60144" w:rsidRDefault="000F49EA" w:rsidP="00B6534E">
                            <w:pPr>
                              <w:pStyle w:val="SectionHeading2"/>
                              <w:spacing w:before="200" w:after="200" w:line="240" w:lineRule="auto"/>
                              <w:jc w:val="center"/>
                              <w:rPr>
                                <w:rFonts w:ascii="Calibri" w:hAnsi="Calibri" w:cs="Calibri"/>
                                <w:b/>
                                <w:sz w:val="20"/>
                                <w:szCs w:val="20"/>
                              </w:rPr>
                            </w:pPr>
                          </w:p>
                          <w:p w14:paraId="73AAA762" w14:textId="77777777" w:rsidR="000F49EA" w:rsidRPr="00A60144" w:rsidRDefault="000F49EA" w:rsidP="00B6534E">
                            <w:pPr>
                              <w:pStyle w:val="SectionHeading2"/>
                              <w:spacing w:before="200" w:after="200" w:line="240" w:lineRule="auto"/>
                              <w:jc w:val="center"/>
                              <w:rPr>
                                <w:rFonts w:ascii="Calibri" w:hAnsi="Calibri" w:cs="Calibri"/>
                                <w:b/>
                                <w:sz w:val="28"/>
                                <w:szCs w:val="20"/>
                              </w:rPr>
                            </w:pPr>
                            <w:r w:rsidRPr="00A60144">
                              <w:rPr>
                                <w:rFonts w:ascii="Calibri" w:hAnsi="Calibri" w:cs="Calibri"/>
                                <w:b/>
                                <w:sz w:val="28"/>
                                <w:szCs w:val="20"/>
                              </w:rPr>
                              <w:t>Nous contacter</w:t>
                            </w:r>
                          </w:p>
                          <w:p w14:paraId="74E44213" w14:textId="77777777" w:rsidR="000F49EA" w:rsidRPr="00A60144" w:rsidRDefault="000F49EA" w:rsidP="00B6534E">
                            <w:pPr>
                              <w:rPr>
                                <w:b/>
                                <w:color w:val="4F81BD"/>
                                <w:sz w:val="16"/>
                                <w:szCs w:val="16"/>
                              </w:rPr>
                            </w:pPr>
                          </w:p>
                          <w:p w14:paraId="73C7CD42" w14:textId="77777777" w:rsidR="000F49EA" w:rsidRPr="00A60144" w:rsidRDefault="000F49EA" w:rsidP="00147D02">
                            <w:pPr>
                              <w:jc w:val="center"/>
                              <w:rPr>
                                <w:b/>
                                <w:color w:val="4F81BD"/>
                                <w:szCs w:val="16"/>
                              </w:rPr>
                            </w:pPr>
                            <w:r w:rsidRPr="00A60144">
                              <w:rPr>
                                <w:b/>
                                <w:color w:val="4F81BD"/>
                                <w:szCs w:val="16"/>
                              </w:rPr>
                              <w:t>pcn-mariescurie@recherche.gouv.fr</w:t>
                            </w:r>
                          </w:p>
                          <w:p w14:paraId="531A4EA4" w14:textId="77777777" w:rsidR="000F49EA" w:rsidRPr="00A60144" w:rsidRDefault="000F49EA" w:rsidP="00EF0235">
                            <w:pPr>
                              <w:rPr>
                                <w:b/>
                                <w:color w:val="4F81BD"/>
                                <w:sz w:val="16"/>
                                <w:szCs w:val="16"/>
                              </w:rPr>
                            </w:pPr>
                          </w:p>
                          <w:p w14:paraId="3347D88C" w14:textId="77777777" w:rsidR="000F49EA" w:rsidRPr="00A60144" w:rsidRDefault="000F49EA" w:rsidP="00B6534E">
                            <w:pPr>
                              <w:rPr>
                                <w:b/>
                                <w:color w:val="4F81BD"/>
                                <w:sz w:val="18"/>
                                <w:szCs w:val="16"/>
                              </w:rPr>
                            </w:pPr>
                            <w:r w:rsidRPr="00A60144">
                              <w:rPr>
                                <w:b/>
                                <w:color w:val="4F81BD"/>
                                <w:sz w:val="18"/>
                                <w:szCs w:val="16"/>
                              </w:rPr>
                              <w:t xml:space="preserve">Coordination : CPU </w:t>
                            </w:r>
                          </w:p>
                          <w:p w14:paraId="664B4D12" w14:textId="77777777" w:rsidR="000F49EA" w:rsidRDefault="000F49EA" w:rsidP="00B6534E">
                            <w:pPr>
                              <w:numPr>
                                <w:ilvl w:val="0"/>
                                <w:numId w:val="5"/>
                              </w:numPr>
                              <w:spacing w:after="0" w:line="240" w:lineRule="auto"/>
                              <w:ind w:left="426"/>
                              <w:rPr>
                                <w:sz w:val="16"/>
                                <w:szCs w:val="16"/>
                              </w:rPr>
                            </w:pPr>
                            <w:r w:rsidRPr="00B6534E">
                              <w:rPr>
                                <w:sz w:val="16"/>
                                <w:szCs w:val="16"/>
                              </w:rPr>
                              <w:t>Sandrine Schott-Carrière coordinatrice (Université de Strasbourg)</w:t>
                            </w:r>
                          </w:p>
                          <w:p w14:paraId="71D8A00D" w14:textId="77777777" w:rsidR="000F49EA" w:rsidRDefault="000F49EA" w:rsidP="00B6534E">
                            <w:pPr>
                              <w:numPr>
                                <w:ilvl w:val="0"/>
                                <w:numId w:val="5"/>
                              </w:numPr>
                              <w:spacing w:after="0" w:line="240" w:lineRule="auto"/>
                              <w:ind w:left="426"/>
                              <w:rPr>
                                <w:sz w:val="16"/>
                                <w:szCs w:val="16"/>
                              </w:rPr>
                            </w:pPr>
                            <w:r>
                              <w:rPr>
                                <w:sz w:val="16"/>
                                <w:szCs w:val="16"/>
                              </w:rPr>
                              <w:t xml:space="preserve">Cyrielle </w:t>
                            </w:r>
                            <w:proofErr w:type="spellStart"/>
                            <w:r>
                              <w:rPr>
                                <w:sz w:val="16"/>
                                <w:szCs w:val="16"/>
                              </w:rPr>
                              <w:t>Tirman</w:t>
                            </w:r>
                            <w:proofErr w:type="spellEnd"/>
                            <w:r>
                              <w:rPr>
                                <w:sz w:val="16"/>
                                <w:szCs w:val="16"/>
                              </w:rPr>
                              <w:t xml:space="preserve"> (Université de Lille 3)</w:t>
                            </w:r>
                          </w:p>
                          <w:p w14:paraId="1E80FDDF" w14:textId="1A723371" w:rsidR="000F49EA" w:rsidRDefault="000F49EA" w:rsidP="00B6534E">
                            <w:pPr>
                              <w:numPr>
                                <w:ilvl w:val="0"/>
                                <w:numId w:val="5"/>
                              </w:numPr>
                              <w:spacing w:after="0" w:line="240" w:lineRule="auto"/>
                              <w:ind w:left="426"/>
                              <w:rPr>
                                <w:sz w:val="16"/>
                                <w:szCs w:val="16"/>
                              </w:rPr>
                            </w:pPr>
                            <w:r w:rsidRPr="00B6534E">
                              <w:rPr>
                                <w:sz w:val="16"/>
                                <w:szCs w:val="16"/>
                              </w:rPr>
                              <w:t xml:space="preserve">Sophie </w:t>
                            </w:r>
                            <w:proofErr w:type="spellStart"/>
                            <w:r w:rsidRPr="00B6534E">
                              <w:rPr>
                                <w:sz w:val="16"/>
                                <w:szCs w:val="16"/>
                              </w:rPr>
                              <w:t>Beaubron</w:t>
                            </w:r>
                            <w:proofErr w:type="spellEnd"/>
                            <w:r w:rsidRPr="00B6534E">
                              <w:rPr>
                                <w:sz w:val="16"/>
                                <w:szCs w:val="16"/>
                              </w:rPr>
                              <w:t xml:space="preserve"> (Université Grenoble </w:t>
                            </w:r>
                            <w:r w:rsidR="0061165B">
                              <w:rPr>
                                <w:sz w:val="16"/>
                                <w:szCs w:val="16"/>
                              </w:rPr>
                              <w:t>Alpes</w:t>
                            </w:r>
                            <w:bookmarkStart w:id="0" w:name="_GoBack"/>
                            <w:bookmarkEnd w:id="0"/>
                            <w:r w:rsidRPr="00B6534E">
                              <w:rPr>
                                <w:sz w:val="16"/>
                                <w:szCs w:val="16"/>
                              </w:rPr>
                              <w:t>)</w:t>
                            </w:r>
                          </w:p>
                          <w:p w14:paraId="55982442" w14:textId="77777777" w:rsidR="000F49EA" w:rsidRPr="00B6534E" w:rsidRDefault="000F49EA" w:rsidP="00B6534E">
                            <w:pPr>
                              <w:numPr>
                                <w:ilvl w:val="0"/>
                                <w:numId w:val="5"/>
                              </w:numPr>
                              <w:spacing w:after="0" w:line="240" w:lineRule="auto"/>
                              <w:ind w:left="426"/>
                              <w:rPr>
                                <w:sz w:val="16"/>
                                <w:szCs w:val="16"/>
                              </w:rPr>
                            </w:pPr>
                            <w:r>
                              <w:rPr>
                                <w:sz w:val="16"/>
                                <w:szCs w:val="16"/>
                              </w:rPr>
                              <w:t xml:space="preserve">Jean-Marie </w:t>
                            </w:r>
                            <w:proofErr w:type="spellStart"/>
                            <w:r>
                              <w:rPr>
                                <w:sz w:val="16"/>
                                <w:szCs w:val="16"/>
                              </w:rPr>
                              <w:t>Pincemin</w:t>
                            </w:r>
                            <w:proofErr w:type="spellEnd"/>
                            <w:r>
                              <w:rPr>
                                <w:sz w:val="16"/>
                                <w:szCs w:val="16"/>
                              </w:rPr>
                              <w:t> (Université de Poitiers)</w:t>
                            </w:r>
                          </w:p>
                          <w:p w14:paraId="48B3E66C" w14:textId="77777777" w:rsidR="000F49EA" w:rsidRDefault="000F49EA" w:rsidP="00B6534E">
                            <w:pPr>
                              <w:rPr>
                                <w:sz w:val="16"/>
                                <w:szCs w:val="16"/>
                              </w:rPr>
                            </w:pPr>
                          </w:p>
                          <w:p w14:paraId="389B8D09" w14:textId="77777777" w:rsidR="000F49EA" w:rsidRPr="00977D59" w:rsidRDefault="000F49EA" w:rsidP="00B6534E">
                            <w:pPr>
                              <w:rPr>
                                <w:b/>
                                <w:color w:val="0070C0"/>
                                <w:sz w:val="18"/>
                                <w:szCs w:val="16"/>
                              </w:rPr>
                            </w:pPr>
                            <w:r w:rsidRPr="00977D59">
                              <w:rPr>
                                <w:b/>
                                <w:color w:val="0070C0"/>
                                <w:sz w:val="18"/>
                                <w:szCs w:val="16"/>
                              </w:rPr>
                              <w:t xml:space="preserve">Membres </w:t>
                            </w:r>
                          </w:p>
                          <w:p w14:paraId="427E56E7" w14:textId="77777777" w:rsidR="000F49EA" w:rsidRDefault="000F49EA" w:rsidP="00B6534E">
                            <w:pPr>
                              <w:numPr>
                                <w:ilvl w:val="0"/>
                                <w:numId w:val="6"/>
                              </w:numPr>
                              <w:spacing w:after="0" w:line="240" w:lineRule="auto"/>
                              <w:ind w:left="426"/>
                              <w:rPr>
                                <w:sz w:val="16"/>
                                <w:szCs w:val="16"/>
                              </w:rPr>
                            </w:pPr>
                            <w:r w:rsidRPr="00B6534E">
                              <w:rPr>
                                <w:sz w:val="16"/>
                                <w:szCs w:val="16"/>
                              </w:rPr>
                              <w:t>Ministère de l’E</w:t>
                            </w:r>
                            <w:r>
                              <w:rPr>
                                <w:sz w:val="16"/>
                                <w:szCs w:val="16"/>
                              </w:rPr>
                              <w:t>ducation Nationale, de l’E</w:t>
                            </w:r>
                            <w:r w:rsidRPr="00B6534E">
                              <w:rPr>
                                <w:sz w:val="16"/>
                                <w:szCs w:val="16"/>
                              </w:rPr>
                              <w:t xml:space="preserve">nseignement </w:t>
                            </w:r>
                            <w:r>
                              <w:rPr>
                                <w:sz w:val="16"/>
                                <w:szCs w:val="16"/>
                              </w:rPr>
                              <w:t>S</w:t>
                            </w:r>
                            <w:r w:rsidRPr="00B6534E">
                              <w:rPr>
                                <w:sz w:val="16"/>
                                <w:szCs w:val="16"/>
                              </w:rPr>
                              <w:t>upérieur et d</w:t>
                            </w:r>
                            <w:r>
                              <w:rPr>
                                <w:sz w:val="16"/>
                                <w:szCs w:val="16"/>
                              </w:rPr>
                              <w:t>e la Recherche : Martine Roussel</w:t>
                            </w:r>
                            <w:r w:rsidRPr="00B6534E">
                              <w:rPr>
                                <w:sz w:val="16"/>
                                <w:szCs w:val="16"/>
                              </w:rPr>
                              <w:t>, représentant</w:t>
                            </w:r>
                            <w:r>
                              <w:rPr>
                                <w:sz w:val="16"/>
                                <w:szCs w:val="16"/>
                              </w:rPr>
                              <w:t>e</w:t>
                            </w:r>
                            <w:r w:rsidRPr="00B6534E">
                              <w:rPr>
                                <w:sz w:val="16"/>
                                <w:szCs w:val="16"/>
                              </w:rPr>
                              <w:t xml:space="preserve"> au </w:t>
                            </w:r>
                            <w:r>
                              <w:rPr>
                                <w:sz w:val="16"/>
                                <w:szCs w:val="16"/>
                              </w:rPr>
                              <w:t>C</w:t>
                            </w:r>
                            <w:r w:rsidRPr="00B6534E">
                              <w:rPr>
                                <w:sz w:val="16"/>
                                <w:szCs w:val="16"/>
                              </w:rPr>
                              <w:t xml:space="preserve">omité de </w:t>
                            </w:r>
                            <w:r>
                              <w:rPr>
                                <w:sz w:val="16"/>
                                <w:szCs w:val="16"/>
                              </w:rPr>
                              <w:t>P</w:t>
                            </w:r>
                            <w:r w:rsidRPr="00B6534E">
                              <w:rPr>
                                <w:sz w:val="16"/>
                                <w:szCs w:val="16"/>
                              </w:rPr>
                              <w:t>rogramme</w:t>
                            </w:r>
                          </w:p>
                          <w:p w14:paraId="03D8C472" w14:textId="77777777" w:rsidR="000F49EA" w:rsidRDefault="000F49EA" w:rsidP="00B6534E">
                            <w:pPr>
                              <w:numPr>
                                <w:ilvl w:val="0"/>
                                <w:numId w:val="6"/>
                              </w:numPr>
                              <w:spacing w:after="0" w:line="240" w:lineRule="auto"/>
                              <w:ind w:left="426"/>
                              <w:rPr>
                                <w:sz w:val="16"/>
                                <w:szCs w:val="16"/>
                              </w:rPr>
                            </w:pPr>
                            <w:r w:rsidRPr="00B6534E">
                              <w:rPr>
                                <w:sz w:val="16"/>
                                <w:szCs w:val="16"/>
                              </w:rPr>
                              <w:t xml:space="preserve">INRA : Virginie </w:t>
                            </w:r>
                            <w:proofErr w:type="spellStart"/>
                            <w:r w:rsidRPr="00B6534E">
                              <w:rPr>
                                <w:sz w:val="16"/>
                                <w:szCs w:val="16"/>
                              </w:rPr>
                              <w:t>Choay</w:t>
                            </w:r>
                            <w:proofErr w:type="spellEnd"/>
                          </w:p>
                          <w:p w14:paraId="2DF50BCD" w14:textId="77777777" w:rsidR="000F49EA" w:rsidRDefault="000F49EA" w:rsidP="00B6534E">
                            <w:pPr>
                              <w:numPr>
                                <w:ilvl w:val="0"/>
                                <w:numId w:val="6"/>
                              </w:numPr>
                              <w:spacing w:after="0" w:line="240" w:lineRule="auto"/>
                              <w:ind w:left="426"/>
                              <w:rPr>
                                <w:sz w:val="16"/>
                                <w:szCs w:val="16"/>
                              </w:rPr>
                            </w:pPr>
                            <w:r w:rsidRPr="00B6534E">
                              <w:rPr>
                                <w:sz w:val="16"/>
                                <w:szCs w:val="16"/>
                              </w:rPr>
                              <w:t>I</w:t>
                            </w:r>
                            <w:r>
                              <w:rPr>
                                <w:sz w:val="16"/>
                                <w:szCs w:val="16"/>
                              </w:rPr>
                              <w:t>NSERM</w:t>
                            </w:r>
                            <w:r w:rsidRPr="00B6534E">
                              <w:rPr>
                                <w:sz w:val="16"/>
                                <w:szCs w:val="16"/>
                              </w:rPr>
                              <w:t> : Morgane Bureau</w:t>
                            </w:r>
                          </w:p>
                          <w:p w14:paraId="2CD28EC4" w14:textId="77777777" w:rsidR="000F49EA" w:rsidRDefault="000F49EA" w:rsidP="00B6534E">
                            <w:pPr>
                              <w:numPr>
                                <w:ilvl w:val="0"/>
                                <w:numId w:val="6"/>
                              </w:numPr>
                              <w:spacing w:after="0" w:line="240" w:lineRule="auto"/>
                              <w:ind w:left="426"/>
                              <w:rPr>
                                <w:sz w:val="16"/>
                                <w:szCs w:val="16"/>
                              </w:rPr>
                            </w:pPr>
                            <w:r w:rsidRPr="00B6534E">
                              <w:rPr>
                                <w:sz w:val="16"/>
                                <w:szCs w:val="16"/>
                              </w:rPr>
                              <w:t xml:space="preserve">CNRS : </w:t>
                            </w:r>
                            <w:proofErr w:type="spellStart"/>
                            <w:r>
                              <w:rPr>
                                <w:sz w:val="16"/>
                                <w:szCs w:val="16"/>
                              </w:rPr>
                              <w:t>Koralia</w:t>
                            </w:r>
                            <w:proofErr w:type="spellEnd"/>
                            <w:r>
                              <w:rPr>
                                <w:sz w:val="16"/>
                                <w:szCs w:val="16"/>
                              </w:rPr>
                              <w:t xml:space="preserve"> </w:t>
                            </w:r>
                            <w:proofErr w:type="spellStart"/>
                            <w:r>
                              <w:rPr>
                                <w:sz w:val="16"/>
                                <w:szCs w:val="16"/>
                              </w:rPr>
                              <w:t>Pavlaki</w:t>
                            </w:r>
                            <w:proofErr w:type="spellEnd"/>
                          </w:p>
                          <w:p w14:paraId="24BBC022" w14:textId="77777777" w:rsidR="000F49EA" w:rsidRDefault="000F49EA" w:rsidP="00A60144">
                            <w:pPr>
                              <w:numPr>
                                <w:ilvl w:val="0"/>
                                <w:numId w:val="6"/>
                              </w:numPr>
                              <w:spacing w:after="0" w:line="240" w:lineRule="auto"/>
                              <w:ind w:left="426"/>
                              <w:rPr>
                                <w:sz w:val="16"/>
                                <w:szCs w:val="16"/>
                              </w:rPr>
                            </w:pPr>
                            <w:r w:rsidRPr="00B6534E">
                              <w:rPr>
                                <w:sz w:val="16"/>
                                <w:szCs w:val="16"/>
                              </w:rPr>
                              <w:t xml:space="preserve">Alsace Innovation : Jean-Jacques </w:t>
                            </w:r>
                            <w:proofErr w:type="spellStart"/>
                            <w:r w:rsidRPr="00B6534E">
                              <w:rPr>
                                <w:sz w:val="16"/>
                                <w:szCs w:val="16"/>
                              </w:rPr>
                              <w:t>Bernardini</w:t>
                            </w:r>
                            <w:proofErr w:type="spellEnd"/>
                          </w:p>
                          <w:p w14:paraId="51C6A467" w14:textId="77777777" w:rsidR="000F49EA" w:rsidRDefault="000F49EA" w:rsidP="00A60144">
                            <w:pPr>
                              <w:spacing w:after="0" w:line="240" w:lineRule="auto"/>
                              <w:rPr>
                                <w:sz w:val="16"/>
                                <w:szCs w:val="16"/>
                              </w:rPr>
                            </w:pPr>
                          </w:p>
                          <w:p w14:paraId="4C9DEB45" w14:textId="77777777" w:rsidR="000F49EA" w:rsidRDefault="000F49EA" w:rsidP="00A60144">
                            <w:pPr>
                              <w:spacing w:after="0" w:line="240" w:lineRule="auto"/>
                              <w:rPr>
                                <w:sz w:val="16"/>
                                <w:szCs w:val="16"/>
                              </w:rPr>
                            </w:pPr>
                          </w:p>
                          <w:p w14:paraId="61578676" w14:textId="77777777" w:rsidR="000F49EA" w:rsidRDefault="000F49EA" w:rsidP="00A60144">
                            <w:pPr>
                              <w:spacing w:after="0" w:line="240" w:lineRule="auto"/>
                              <w:rPr>
                                <w:sz w:val="16"/>
                                <w:szCs w:val="16"/>
                              </w:rPr>
                            </w:pPr>
                          </w:p>
                          <w:p w14:paraId="75CE593F" w14:textId="77777777" w:rsidR="000F49EA" w:rsidRDefault="000F49EA" w:rsidP="00A60144">
                            <w:pPr>
                              <w:spacing w:after="0" w:line="240" w:lineRule="auto"/>
                              <w:rPr>
                                <w:sz w:val="16"/>
                                <w:szCs w:val="16"/>
                              </w:rPr>
                            </w:pPr>
                          </w:p>
                          <w:p w14:paraId="0842B3CF" w14:textId="70F2D337" w:rsidR="000F49EA" w:rsidRDefault="008E6FF4" w:rsidP="00A60144">
                            <w:pPr>
                              <w:spacing w:after="0" w:line="240" w:lineRule="auto"/>
                              <w:rPr>
                                <w:sz w:val="16"/>
                                <w:szCs w:val="16"/>
                              </w:rPr>
                            </w:pPr>
                            <w:r>
                              <w:rPr>
                                <w:noProof/>
                                <w:sz w:val="16"/>
                                <w:szCs w:val="16"/>
                              </w:rPr>
                              <w:drawing>
                                <wp:inline distT="0" distB="0" distL="0" distR="0" wp14:anchorId="7A3939B7" wp14:editId="786BAD38">
                                  <wp:extent cx="2223589" cy="864000"/>
                                  <wp:effectExtent l="0" t="0" r="5715" b="0"/>
                                  <wp:docPr id="4" name="Image 4" descr="F:\PCN Mobilité Bureau\Documents du PCN\Plaquettes\Plaquettes 2017\Actualisation 092017\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N Mobilité Bureau\Documents du PCN\Plaquettes\Plaquettes 2017\Actualisation 092017\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589" cy="864000"/>
                                          </a:xfrm>
                                          <a:prstGeom prst="rect">
                                            <a:avLst/>
                                          </a:prstGeom>
                                          <a:noFill/>
                                          <a:ln>
                                            <a:noFill/>
                                          </a:ln>
                                        </pic:spPr>
                                      </pic:pic>
                                    </a:graphicData>
                                  </a:graphic>
                                </wp:inline>
                              </w:drawing>
                            </w:r>
                          </w:p>
                          <w:p w14:paraId="01F8D1A9" w14:textId="3983B9F3" w:rsidR="000F49EA" w:rsidRDefault="000F49EA" w:rsidP="00460E23">
                            <w:pPr>
                              <w:spacing w:after="0" w:line="240" w:lineRule="auto"/>
                              <w:jc w:val="center"/>
                              <w:rPr>
                                <w:sz w:val="16"/>
                                <w:szCs w:val="16"/>
                              </w:rPr>
                            </w:pPr>
                          </w:p>
                          <w:p w14:paraId="4190027B" w14:textId="3F99C22F" w:rsidR="000F49EA" w:rsidRDefault="008E6FF4" w:rsidP="00A60144">
                            <w:pPr>
                              <w:spacing w:after="0" w:line="240" w:lineRule="auto"/>
                              <w:rPr>
                                <w:sz w:val="16"/>
                                <w:szCs w:val="16"/>
                              </w:rPr>
                            </w:pPr>
                            <w:r>
                              <w:rPr>
                                <w:noProof/>
                                <w:color w:val="4F81BD"/>
                                <w:sz w:val="16"/>
                                <w:szCs w:val="16"/>
                              </w:rPr>
                              <w:drawing>
                                <wp:inline distT="0" distB="0" distL="0" distR="0" wp14:anchorId="08BB6968" wp14:editId="06B2B966">
                                  <wp:extent cx="1428406" cy="756000"/>
                                  <wp:effectExtent l="0" t="0" r="635" b="6350"/>
                                  <wp:docPr id="2" name="Image 2" descr="\\vfiler-ad-pers.ad.unistra.fr\sschott\Bureau\PCN Mobilité Bureau\Documents du PCN\Plaquettes\Plaquette IF\Plaquette IF2016\cpu_logo_bleu_PANTONE_2736C_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ler-ad-pers.ad.unistra.fr\sschott\Bureau\PCN Mobilité Bureau\Documents du PCN\Plaquettes\Plaquette IF\Plaquette IF2016\cpu_logo_bleu_PANTONE_2736C_H-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406" cy="756000"/>
                                          </a:xfrm>
                                          <a:prstGeom prst="rect">
                                            <a:avLst/>
                                          </a:prstGeom>
                                          <a:noFill/>
                                          <a:ln>
                                            <a:noFill/>
                                          </a:ln>
                                        </pic:spPr>
                                      </pic:pic>
                                    </a:graphicData>
                                  </a:graphic>
                                </wp:inline>
                              </w:drawing>
                            </w:r>
                          </w:p>
                          <w:p w14:paraId="4CBC0A78" w14:textId="77777777" w:rsidR="000F49EA" w:rsidRDefault="000F49EA" w:rsidP="00A60144">
                            <w:pPr>
                              <w:spacing w:after="0" w:line="240" w:lineRule="auto"/>
                              <w:rPr>
                                <w:sz w:val="16"/>
                                <w:szCs w:val="16"/>
                              </w:rPr>
                            </w:pPr>
                          </w:p>
                          <w:p w14:paraId="64EA69A5" w14:textId="55E144D0" w:rsidR="000F49EA" w:rsidRPr="00A60144" w:rsidRDefault="000F49EA" w:rsidP="00460E23">
                            <w:pPr>
                              <w:spacing w:after="0" w:line="240" w:lineRule="auto"/>
                              <w:jc w:val="center"/>
                              <w:rPr>
                                <w:color w:val="4F81B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2.9pt;margin-top:35.3pt;width:201.5pt;height:5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" stroked="f">
                <v:textbox>
                  <w:txbxContent>
                    <w:p w14:paraId="54E39817" w14:textId="77777777" w:rsidR="000F49EA" w:rsidRPr="00A60144" w:rsidRDefault="000F49EA" w:rsidP="00B6534E">
                      <w:pPr>
                        <w:pStyle w:val="SectionHeading2"/>
                        <w:spacing w:before="200" w:after="200" w:line="240" w:lineRule="auto"/>
                        <w:jc w:val="center"/>
                        <w:rPr>
                          <w:rFonts w:ascii="Calibri" w:hAnsi="Calibri" w:cs="Calibri"/>
                          <w:b/>
                          <w:sz w:val="20"/>
                          <w:szCs w:val="20"/>
                        </w:rPr>
                      </w:pPr>
                    </w:p>
                    <w:p w14:paraId="3A4E94AE" w14:textId="77777777" w:rsidR="000F49EA" w:rsidRPr="00A60144" w:rsidRDefault="000F49EA" w:rsidP="00B6534E">
                      <w:pPr>
                        <w:pStyle w:val="SectionHeading2"/>
                        <w:spacing w:before="200" w:after="200" w:line="240" w:lineRule="auto"/>
                        <w:jc w:val="center"/>
                        <w:rPr>
                          <w:rFonts w:ascii="Calibri" w:hAnsi="Calibri" w:cs="Calibri"/>
                          <w:b/>
                          <w:sz w:val="20"/>
                          <w:szCs w:val="20"/>
                        </w:rPr>
                      </w:pPr>
                    </w:p>
                    <w:p w14:paraId="73AAA762" w14:textId="77777777" w:rsidR="000F49EA" w:rsidRPr="00A60144" w:rsidRDefault="000F49EA" w:rsidP="00B6534E">
                      <w:pPr>
                        <w:pStyle w:val="SectionHeading2"/>
                        <w:spacing w:before="200" w:after="200" w:line="240" w:lineRule="auto"/>
                        <w:jc w:val="center"/>
                        <w:rPr>
                          <w:rFonts w:ascii="Calibri" w:hAnsi="Calibri" w:cs="Calibri"/>
                          <w:b/>
                          <w:sz w:val="28"/>
                          <w:szCs w:val="20"/>
                        </w:rPr>
                      </w:pPr>
                      <w:r w:rsidRPr="00A60144">
                        <w:rPr>
                          <w:rFonts w:ascii="Calibri" w:hAnsi="Calibri" w:cs="Calibri"/>
                          <w:b/>
                          <w:sz w:val="28"/>
                          <w:szCs w:val="20"/>
                        </w:rPr>
                        <w:t>Nous contacter</w:t>
                      </w:r>
                    </w:p>
                    <w:p w14:paraId="74E44213" w14:textId="77777777" w:rsidR="000F49EA" w:rsidRPr="00A60144" w:rsidRDefault="000F49EA" w:rsidP="00B6534E">
                      <w:pPr>
                        <w:rPr>
                          <w:b/>
                          <w:color w:val="4F81BD"/>
                          <w:sz w:val="16"/>
                          <w:szCs w:val="16"/>
                        </w:rPr>
                      </w:pPr>
                    </w:p>
                    <w:p w14:paraId="73C7CD42" w14:textId="77777777" w:rsidR="000F49EA" w:rsidRPr="00A60144" w:rsidRDefault="000F49EA" w:rsidP="00147D02">
                      <w:pPr>
                        <w:jc w:val="center"/>
                        <w:rPr>
                          <w:b/>
                          <w:color w:val="4F81BD"/>
                          <w:szCs w:val="16"/>
                        </w:rPr>
                      </w:pPr>
                      <w:r w:rsidRPr="00A60144">
                        <w:rPr>
                          <w:b/>
                          <w:color w:val="4F81BD"/>
                          <w:szCs w:val="16"/>
                        </w:rPr>
                        <w:t>pcn-mariescurie@recherche.gouv.fr</w:t>
                      </w:r>
                    </w:p>
                    <w:p w14:paraId="531A4EA4" w14:textId="77777777" w:rsidR="000F49EA" w:rsidRPr="00A60144" w:rsidRDefault="000F49EA" w:rsidP="00EF0235">
                      <w:pPr>
                        <w:rPr>
                          <w:b/>
                          <w:color w:val="4F81BD"/>
                          <w:sz w:val="16"/>
                          <w:szCs w:val="16"/>
                        </w:rPr>
                      </w:pPr>
                    </w:p>
                    <w:p w14:paraId="3347D88C" w14:textId="77777777" w:rsidR="000F49EA" w:rsidRPr="00A60144" w:rsidRDefault="000F49EA" w:rsidP="00B6534E">
                      <w:pPr>
                        <w:rPr>
                          <w:b/>
                          <w:color w:val="4F81BD"/>
                          <w:sz w:val="18"/>
                          <w:szCs w:val="16"/>
                        </w:rPr>
                      </w:pPr>
                      <w:r w:rsidRPr="00A60144">
                        <w:rPr>
                          <w:b/>
                          <w:color w:val="4F81BD"/>
                          <w:sz w:val="18"/>
                          <w:szCs w:val="16"/>
                        </w:rPr>
                        <w:t xml:space="preserve">Coordination : CPU </w:t>
                      </w:r>
                    </w:p>
                    <w:p w14:paraId="664B4D12" w14:textId="77777777" w:rsidR="000F49EA" w:rsidRDefault="000F49EA" w:rsidP="00B6534E">
                      <w:pPr>
                        <w:numPr>
                          <w:ilvl w:val="0"/>
                          <w:numId w:val="5"/>
                        </w:numPr>
                        <w:spacing w:after="0" w:line="240" w:lineRule="auto"/>
                        <w:ind w:left="426"/>
                        <w:rPr>
                          <w:sz w:val="16"/>
                          <w:szCs w:val="16"/>
                        </w:rPr>
                      </w:pPr>
                      <w:r w:rsidRPr="00B6534E">
                        <w:rPr>
                          <w:sz w:val="16"/>
                          <w:szCs w:val="16"/>
                        </w:rPr>
                        <w:t>Sandrine Schott-Carrière coordinatrice (Université de Strasbourg)</w:t>
                      </w:r>
                    </w:p>
                    <w:p w14:paraId="71D8A00D" w14:textId="77777777" w:rsidR="000F49EA" w:rsidRDefault="000F49EA" w:rsidP="00B6534E">
                      <w:pPr>
                        <w:numPr>
                          <w:ilvl w:val="0"/>
                          <w:numId w:val="5"/>
                        </w:numPr>
                        <w:spacing w:after="0" w:line="240" w:lineRule="auto"/>
                        <w:ind w:left="426"/>
                        <w:rPr>
                          <w:sz w:val="16"/>
                          <w:szCs w:val="16"/>
                        </w:rPr>
                      </w:pPr>
                      <w:r>
                        <w:rPr>
                          <w:sz w:val="16"/>
                          <w:szCs w:val="16"/>
                        </w:rPr>
                        <w:t xml:space="preserve">Cyrielle </w:t>
                      </w:r>
                      <w:proofErr w:type="spellStart"/>
                      <w:r>
                        <w:rPr>
                          <w:sz w:val="16"/>
                          <w:szCs w:val="16"/>
                        </w:rPr>
                        <w:t>Tirman</w:t>
                      </w:r>
                      <w:proofErr w:type="spellEnd"/>
                      <w:r>
                        <w:rPr>
                          <w:sz w:val="16"/>
                          <w:szCs w:val="16"/>
                        </w:rPr>
                        <w:t xml:space="preserve"> (Université de Lille 3)</w:t>
                      </w:r>
                    </w:p>
                    <w:p w14:paraId="1E80FDDF" w14:textId="1A723371" w:rsidR="000F49EA" w:rsidRDefault="000F49EA" w:rsidP="00B6534E">
                      <w:pPr>
                        <w:numPr>
                          <w:ilvl w:val="0"/>
                          <w:numId w:val="5"/>
                        </w:numPr>
                        <w:spacing w:after="0" w:line="240" w:lineRule="auto"/>
                        <w:ind w:left="426"/>
                        <w:rPr>
                          <w:sz w:val="16"/>
                          <w:szCs w:val="16"/>
                        </w:rPr>
                      </w:pPr>
                      <w:r w:rsidRPr="00B6534E">
                        <w:rPr>
                          <w:sz w:val="16"/>
                          <w:szCs w:val="16"/>
                        </w:rPr>
                        <w:t xml:space="preserve">Sophie </w:t>
                      </w:r>
                      <w:proofErr w:type="spellStart"/>
                      <w:r w:rsidRPr="00B6534E">
                        <w:rPr>
                          <w:sz w:val="16"/>
                          <w:szCs w:val="16"/>
                        </w:rPr>
                        <w:t>Beaubron</w:t>
                      </w:r>
                      <w:proofErr w:type="spellEnd"/>
                      <w:r w:rsidRPr="00B6534E">
                        <w:rPr>
                          <w:sz w:val="16"/>
                          <w:szCs w:val="16"/>
                        </w:rPr>
                        <w:t xml:space="preserve"> (Université Grenoble </w:t>
                      </w:r>
                      <w:r w:rsidR="0061165B">
                        <w:rPr>
                          <w:sz w:val="16"/>
                          <w:szCs w:val="16"/>
                        </w:rPr>
                        <w:t>Alpes</w:t>
                      </w:r>
                      <w:bookmarkStart w:id="1" w:name="_GoBack"/>
                      <w:bookmarkEnd w:id="1"/>
                      <w:r w:rsidRPr="00B6534E">
                        <w:rPr>
                          <w:sz w:val="16"/>
                          <w:szCs w:val="16"/>
                        </w:rPr>
                        <w:t>)</w:t>
                      </w:r>
                    </w:p>
                    <w:p w14:paraId="55982442" w14:textId="77777777" w:rsidR="000F49EA" w:rsidRPr="00B6534E" w:rsidRDefault="000F49EA" w:rsidP="00B6534E">
                      <w:pPr>
                        <w:numPr>
                          <w:ilvl w:val="0"/>
                          <w:numId w:val="5"/>
                        </w:numPr>
                        <w:spacing w:after="0" w:line="240" w:lineRule="auto"/>
                        <w:ind w:left="426"/>
                        <w:rPr>
                          <w:sz w:val="16"/>
                          <w:szCs w:val="16"/>
                        </w:rPr>
                      </w:pPr>
                      <w:r>
                        <w:rPr>
                          <w:sz w:val="16"/>
                          <w:szCs w:val="16"/>
                        </w:rPr>
                        <w:t xml:space="preserve">Jean-Marie </w:t>
                      </w:r>
                      <w:proofErr w:type="spellStart"/>
                      <w:r>
                        <w:rPr>
                          <w:sz w:val="16"/>
                          <w:szCs w:val="16"/>
                        </w:rPr>
                        <w:t>Pincemin</w:t>
                      </w:r>
                      <w:proofErr w:type="spellEnd"/>
                      <w:r>
                        <w:rPr>
                          <w:sz w:val="16"/>
                          <w:szCs w:val="16"/>
                        </w:rPr>
                        <w:t> (Université de Poitiers)</w:t>
                      </w:r>
                    </w:p>
                    <w:p w14:paraId="48B3E66C" w14:textId="77777777" w:rsidR="000F49EA" w:rsidRDefault="000F49EA" w:rsidP="00B6534E">
                      <w:pPr>
                        <w:rPr>
                          <w:sz w:val="16"/>
                          <w:szCs w:val="16"/>
                        </w:rPr>
                      </w:pPr>
                    </w:p>
                    <w:p w14:paraId="389B8D09" w14:textId="77777777" w:rsidR="000F49EA" w:rsidRPr="00977D59" w:rsidRDefault="000F49EA" w:rsidP="00B6534E">
                      <w:pPr>
                        <w:rPr>
                          <w:b/>
                          <w:color w:val="0070C0"/>
                          <w:sz w:val="18"/>
                          <w:szCs w:val="16"/>
                        </w:rPr>
                      </w:pPr>
                      <w:r w:rsidRPr="00977D59">
                        <w:rPr>
                          <w:b/>
                          <w:color w:val="0070C0"/>
                          <w:sz w:val="18"/>
                          <w:szCs w:val="16"/>
                        </w:rPr>
                        <w:t xml:space="preserve">Membres </w:t>
                      </w:r>
                    </w:p>
                    <w:p w14:paraId="427E56E7" w14:textId="77777777" w:rsidR="000F49EA" w:rsidRDefault="000F49EA" w:rsidP="00B6534E">
                      <w:pPr>
                        <w:numPr>
                          <w:ilvl w:val="0"/>
                          <w:numId w:val="6"/>
                        </w:numPr>
                        <w:spacing w:after="0" w:line="240" w:lineRule="auto"/>
                        <w:ind w:left="426"/>
                        <w:rPr>
                          <w:sz w:val="16"/>
                          <w:szCs w:val="16"/>
                        </w:rPr>
                      </w:pPr>
                      <w:r w:rsidRPr="00B6534E">
                        <w:rPr>
                          <w:sz w:val="16"/>
                          <w:szCs w:val="16"/>
                        </w:rPr>
                        <w:t>Ministère de l’E</w:t>
                      </w:r>
                      <w:r>
                        <w:rPr>
                          <w:sz w:val="16"/>
                          <w:szCs w:val="16"/>
                        </w:rPr>
                        <w:t>ducation Nationale, de l’E</w:t>
                      </w:r>
                      <w:r w:rsidRPr="00B6534E">
                        <w:rPr>
                          <w:sz w:val="16"/>
                          <w:szCs w:val="16"/>
                        </w:rPr>
                        <w:t xml:space="preserve">nseignement </w:t>
                      </w:r>
                      <w:r>
                        <w:rPr>
                          <w:sz w:val="16"/>
                          <w:szCs w:val="16"/>
                        </w:rPr>
                        <w:t>S</w:t>
                      </w:r>
                      <w:r w:rsidRPr="00B6534E">
                        <w:rPr>
                          <w:sz w:val="16"/>
                          <w:szCs w:val="16"/>
                        </w:rPr>
                        <w:t>upérieur et d</w:t>
                      </w:r>
                      <w:r>
                        <w:rPr>
                          <w:sz w:val="16"/>
                          <w:szCs w:val="16"/>
                        </w:rPr>
                        <w:t>e la Recherche : Martine Roussel</w:t>
                      </w:r>
                      <w:r w:rsidRPr="00B6534E">
                        <w:rPr>
                          <w:sz w:val="16"/>
                          <w:szCs w:val="16"/>
                        </w:rPr>
                        <w:t>, représentant</w:t>
                      </w:r>
                      <w:r>
                        <w:rPr>
                          <w:sz w:val="16"/>
                          <w:szCs w:val="16"/>
                        </w:rPr>
                        <w:t>e</w:t>
                      </w:r>
                      <w:r w:rsidRPr="00B6534E">
                        <w:rPr>
                          <w:sz w:val="16"/>
                          <w:szCs w:val="16"/>
                        </w:rPr>
                        <w:t xml:space="preserve"> au </w:t>
                      </w:r>
                      <w:r>
                        <w:rPr>
                          <w:sz w:val="16"/>
                          <w:szCs w:val="16"/>
                        </w:rPr>
                        <w:t>C</w:t>
                      </w:r>
                      <w:r w:rsidRPr="00B6534E">
                        <w:rPr>
                          <w:sz w:val="16"/>
                          <w:szCs w:val="16"/>
                        </w:rPr>
                        <w:t xml:space="preserve">omité de </w:t>
                      </w:r>
                      <w:r>
                        <w:rPr>
                          <w:sz w:val="16"/>
                          <w:szCs w:val="16"/>
                        </w:rPr>
                        <w:t>P</w:t>
                      </w:r>
                      <w:r w:rsidRPr="00B6534E">
                        <w:rPr>
                          <w:sz w:val="16"/>
                          <w:szCs w:val="16"/>
                        </w:rPr>
                        <w:t>rogramme</w:t>
                      </w:r>
                    </w:p>
                    <w:p w14:paraId="03D8C472" w14:textId="77777777" w:rsidR="000F49EA" w:rsidRDefault="000F49EA" w:rsidP="00B6534E">
                      <w:pPr>
                        <w:numPr>
                          <w:ilvl w:val="0"/>
                          <w:numId w:val="6"/>
                        </w:numPr>
                        <w:spacing w:after="0" w:line="240" w:lineRule="auto"/>
                        <w:ind w:left="426"/>
                        <w:rPr>
                          <w:sz w:val="16"/>
                          <w:szCs w:val="16"/>
                        </w:rPr>
                      </w:pPr>
                      <w:r w:rsidRPr="00B6534E">
                        <w:rPr>
                          <w:sz w:val="16"/>
                          <w:szCs w:val="16"/>
                        </w:rPr>
                        <w:t xml:space="preserve">INRA : Virginie </w:t>
                      </w:r>
                      <w:proofErr w:type="spellStart"/>
                      <w:r w:rsidRPr="00B6534E">
                        <w:rPr>
                          <w:sz w:val="16"/>
                          <w:szCs w:val="16"/>
                        </w:rPr>
                        <w:t>Choay</w:t>
                      </w:r>
                      <w:proofErr w:type="spellEnd"/>
                    </w:p>
                    <w:p w14:paraId="2DF50BCD" w14:textId="77777777" w:rsidR="000F49EA" w:rsidRDefault="000F49EA" w:rsidP="00B6534E">
                      <w:pPr>
                        <w:numPr>
                          <w:ilvl w:val="0"/>
                          <w:numId w:val="6"/>
                        </w:numPr>
                        <w:spacing w:after="0" w:line="240" w:lineRule="auto"/>
                        <w:ind w:left="426"/>
                        <w:rPr>
                          <w:sz w:val="16"/>
                          <w:szCs w:val="16"/>
                        </w:rPr>
                      </w:pPr>
                      <w:r w:rsidRPr="00B6534E">
                        <w:rPr>
                          <w:sz w:val="16"/>
                          <w:szCs w:val="16"/>
                        </w:rPr>
                        <w:t>I</w:t>
                      </w:r>
                      <w:r>
                        <w:rPr>
                          <w:sz w:val="16"/>
                          <w:szCs w:val="16"/>
                        </w:rPr>
                        <w:t>NSERM</w:t>
                      </w:r>
                      <w:r w:rsidRPr="00B6534E">
                        <w:rPr>
                          <w:sz w:val="16"/>
                          <w:szCs w:val="16"/>
                        </w:rPr>
                        <w:t> : Morgane Bureau</w:t>
                      </w:r>
                    </w:p>
                    <w:p w14:paraId="2CD28EC4" w14:textId="77777777" w:rsidR="000F49EA" w:rsidRDefault="000F49EA" w:rsidP="00B6534E">
                      <w:pPr>
                        <w:numPr>
                          <w:ilvl w:val="0"/>
                          <w:numId w:val="6"/>
                        </w:numPr>
                        <w:spacing w:after="0" w:line="240" w:lineRule="auto"/>
                        <w:ind w:left="426"/>
                        <w:rPr>
                          <w:sz w:val="16"/>
                          <w:szCs w:val="16"/>
                        </w:rPr>
                      </w:pPr>
                      <w:r w:rsidRPr="00B6534E">
                        <w:rPr>
                          <w:sz w:val="16"/>
                          <w:szCs w:val="16"/>
                        </w:rPr>
                        <w:t xml:space="preserve">CNRS : </w:t>
                      </w:r>
                      <w:proofErr w:type="spellStart"/>
                      <w:r>
                        <w:rPr>
                          <w:sz w:val="16"/>
                          <w:szCs w:val="16"/>
                        </w:rPr>
                        <w:t>Koralia</w:t>
                      </w:r>
                      <w:proofErr w:type="spellEnd"/>
                      <w:r>
                        <w:rPr>
                          <w:sz w:val="16"/>
                          <w:szCs w:val="16"/>
                        </w:rPr>
                        <w:t xml:space="preserve"> </w:t>
                      </w:r>
                      <w:proofErr w:type="spellStart"/>
                      <w:r>
                        <w:rPr>
                          <w:sz w:val="16"/>
                          <w:szCs w:val="16"/>
                        </w:rPr>
                        <w:t>Pavlaki</w:t>
                      </w:r>
                      <w:proofErr w:type="spellEnd"/>
                    </w:p>
                    <w:p w14:paraId="24BBC022" w14:textId="77777777" w:rsidR="000F49EA" w:rsidRDefault="000F49EA" w:rsidP="00A60144">
                      <w:pPr>
                        <w:numPr>
                          <w:ilvl w:val="0"/>
                          <w:numId w:val="6"/>
                        </w:numPr>
                        <w:spacing w:after="0" w:line="240" w:lineRule="auto"/>
                        <w:ind w:left="426"/>
                        <w:rPr>
                          <w:sz w:val="16"/>
                          <w:szCs w:val="16"/>
                        </w:rPr>
                      </w:pPr>
                      <w:r w:rsidRPr="00B6534E">
                        <w:rPr>
                          <w:sz w:val="16"/>
                          <w:szCs w:val="16"/>
                        </w:rPr>
                        <w:t xml:space="preserve">Alsace Innovation : Jean-Jacques </w:t>
                      </w:r>
                      <w:proofErr w:type="spellStart"/>
                      <w:r w:rsidRPr="00B6534E">
                        <w:rPr>
                          <w:sz w:val="16"/>
                          <w:szCs w:val="16"/>
                        </w:rPr>
                        <w:t>Bernardini</w:t>
                      </w:r>
                      <w:proofErr w:type="spellEnd"/>
                    </w:p>
                    <w:p w14:paraId="51C6A467" w14:textId="77777777" w:rsidR="000F49EA" w:rsidRDefault="000F49EA" w:rsidP="00A60144">
                      <w:pPr>
                        <w:spacing w:after="0" w:line="240" w:lineRule="auto"/>
                        <w:rPr>
                          <w:sz w:val="16"/>
                          <w:szCs w:val="16"/>
                        </w:rPr>
                      </w:pPr>
                    </w:p>
                    <w:p w14:paraId="4C9DEB45" w14:textId="77777777" w:rsidR="000F49EA" w:rsidRDefault="000F49EA" w:rsidP="00A60144">
                      <w:pPr>
                        <w:spacing w:after="0" w:line="240" w:lineRule="auto"/>
                        <w:rPr>
                          <w:sz w:val="16"/>
                          <w:szCs w:val="16"/>
                        </w:rPr>
                      </w:pPr>
                    </w:p>
                    <w:p w14:paraId="61578676" w14:textId="77777777" w:rsidR="000F49EA" w:rsidRDefault="000F49EA" w:rsidP="00A60144">
                      <w:pPr>
                        <w:spacing w:after="0" w:line="240" w:lineRule="auto"/>
                        <w:rPr>
                          <w:sz w:val="16"/>
                          <w:szCs w:val="16"/>
                        </w:rPr>
                      </w:pPr>
                    </w:p>
                    <w:p w14:paraId="75CE593F" w14:textId="77777777" w:rsidR="000F49EA" w:rsidRDefault="000F49EA" w:rsidP="00A60144">
                      <w:pPr>
                        <w:spacing w:after="0" w:line="240" w:lineRule="auto"/>
                        <w:rPr>
                          <w:sz w:val="16"/>
                          <w:szCs w:val="16"/>
                        </w:rPr>
                      </w:pPr>
                    </w:p>
                    <w:p w14:paraId="0842B3CF" w14:textId="70F2D337" w:rsidR="000F49EA" w:rsidRDefault="008E6FF4" w:rsidP="00A60144">
                      <w:pPr>
                        <w:spacing w:after="0" w:line="240" w:lineRule="auto"/>
                        <w:rPr>
                          <w:sz w:val="16"/>
                          <w:szCs w:val="16"/>
                        </w:rPr>
                      </w:pPr>
                      <w:r>
                        <w:rPr>
                          <w:noProof/>
                          <w:sz w:val="16"/>
                          <w:szCs w:val="16"/>
                        </w:rPr>
                        <w:drawing>
                          <wp:inline distT="0" distB="0" distL="0" distR="0" wp14:anchorId="7A3939B7" wp14:editId="786BAD38">
                            <wp:extent cx="2223589" cy="864000"/>
                            <wp:effectExtent l="0" t="0" r="5715" b="0"/>
                            <wp:docPr id="4" name="Image 4" descr="F:\PCN Mobilité Bureau\Documents du PCN\Plaquettes\Plaquettes 2017\Actualisation 092017\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N Mobilité Bureau\Documents du PCN\Plaquettes\Plaquettes 2017\Actualisation 092017\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589" cy="864000"/>
                                    </a:xfrm>
                                    <a:prstGeom prst="rect">
                                      <a:avLst/>
                                    </a:prstGeom>
                                    <a:noFill/>
                                    <a:ln>
                                      <a:noFill/>
                                    </a:ln>
                                  </pic:spPr>
                                </pic:pic>
                              </a:graphicData>
                            </a:graphic>
                          </wp:inline>
                        </w:drawing>
                      </w:r>
                    </w:p>
                    <w:p w14:paraId="01F8D1A9" w14:textId="3983B9F3" w:rsidR="000F49EA" w:rsidRDefault="000F49EA" w:rsidP="00460E23">
                      <w:pPr>
                        <w:spacing w:after="0" w:line="240" w:lineRule="auto"/>
                        <w:jc w:val="center"/>
                        <w:rPr>
                          <w:sz w:val="16"/>
                          <w:szCs w:val="16"/>
                        </w:rPr>
                      </w:pPr>
                    </w:p>
                    <w:p w14:paraId="4190027B" w14:textId="3F99C22F" w:rsidR="000F49EA" w:rsidRDefault="008E6FF4" w:rsidP="00A60144">
                      <w:pPr>
                        <w:spacing w:after="0" w:line="240" w:lineRule="auto"/>
                        <w:rPr>
                          <w:sz w:val="16"/>
                          <w:szCs w:val="16"/>
                        </w:rPr>
                      </w:pPr>
                      <w:r>
                        <w:rPr>
                          <w:noProof/>
                          <w:color w:val="4F81BD"/>
                          <w:sz w:val="16"/>
                          <w:szCs w:val="16"/>
                        </w:rPr>
                        <w:drawing>
                          <wp:inline distT="0" distB="0" distL="0" distR="0" wp14:anchorId="08BB6968" wp14:editId="06B2B966">
                            <wp:extent cx="1428406" cy="756000"/>
                            <wp:effectExtent l="0" t="0" r="635" b="6350"/>
                            <wp:docPr id="2" name="Image 2" descr="\\vfiler-ad-pers.ad.unistra.fr\sschott\Bureau\PCN Mobilité Bureau\Documents du PCN\Plaquettes\Plaquette IF\Plaquette IF2016\cpu_logo_bleu_PANTONE_2736C_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ler-ad-pers.ad.unistra.fr\sschott\Bureau\PCN Mobilité Bureau\Documents du PCN\Plaquettes\Plaquette IF\Plaquette IF2016\cpu_logo_bleu_PANTONE_2736C_H-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406" cy="756000"/>
                                    </a:xfrm>
                                    <a:prstGeom prst="rect">
                                      <a:avLst/>
                                    </a:prstGeom>
                                    <a:noFill/>
                                    <a:ln>
                                      <a:noFill/>
                                    </a:ln>
                                  </pic:spPr>
                                </pic:pic>
                              </a:graphicData>
                            </a:graphic>
                          </wp:inline>
                        </w:drawing>
                      </w:r>
                    </w:p>
                    <w:p w14:paraId="4CBC0A78" w14:textId="77777777" w:rsidR="000F49EA" w:rsidRDefault="000F49EA" w:rsidP="00A60144">
                      <w:pPr>
                        <w:spacing w:after="0" w:line="240" w:lineRule="auto"/>
                        <w:rPr>
                          <w:sz w:val="16"/>
                          <w:szCs w:val="16"/>
                        </w:rPr>
                      </w:pPr>
                    </w:p>
                    <w:p w14:paraId="64EA69A5" w14:textId="55E144D0" w:rsidR="000F49EA" w:rsidRPr="00A60144" w:rsidRDefault="000F49EA" w:rsidP="00460E23">
                      <w:pPr>
                        <w:spacing w:after="0" w:line="240" w:lineRule="auto"/>
                        <w:jc w:val="center"/>
                        <w:rPr>
                          <w:color w:val="4F81BD"/>
                          <w:sz w:val="16"/>
                          <w:szCs w:val="16"/>
                        </w:rPr>
                      </w:pPr>
                    </w:p>
                  </w:txbxContent>
                </v:textbox>
                <w10:wrap anchory="page"/>
              </v:shape>
            </w:pict>
          </mc:Fallback>
        </mc:AlternateContent>
      </w:r>
    </w:p>
    <w:p w14:paraId="44F98053" w14:textId="77777777" w:rsidR="00D065ED" w:rsidRPr="00D065ED" w:rsidRDefault="00D065ED" w:rsidP="00D065ED"/>
    <w:p w14:paraId="32BCC98B" w14:textId="44B3521D" w:rsidR="00D065ED" w:rsidRPr="002F08B1" w:rsidRDefault="006F7488" w:rsidP="008E6FF4">
      <w:pPr>
        <w:tabs>
          <w:tab w:val="left" w:pos="11900"/>
        </w:tabs>
        <w:rPr>
          <w:b/>
          <w:color w:val="4F81BD"/>
          <w:sz w:val="18"/>
          <w:szCs w:val="16"/>
        </w:rPr>
      </w:pPr>
      <w:r>
        <w:rPr>
          <w:noProof/>
        </w:rPr>
        <mc:AlternateContent>
          <mc:Choice Requires="wps">
            <w:drawing>
              <wp:anchor distT="0" distB="0" distL="114300" distR="114300" simplePos="0" relativeHeight="251659776" behindDoc="1" locked="0" layoutInCell="1" allowOverlap="1" wp14:anchorId="7194FAD8" wp14:editId="2E61FE79">
                <wp:simplePos x="0" y="0"/>
                <wp:positionH relativeFrom="margin">
                  <wp:posOffset>-331470</wp:posOffset>
                </wp:positionH>
                <wp:positionV relativeFrom="margin">
                  <wp:align>center</wp:align>
                </wp:positionV>
                <wp:extent cx="2560320" cy="6858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solidFill>
                          <a:srgbClr val="B3C4FB">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E2A25" w14:textId="77777777" w:rsidR="000F49EA" w:rsidRDefault="000F49EA" w:rsidP="00B6534E">
                            <w:pPr>
                              <w:pStyle w:val="SectionHeading2"/>
                              <w:spacing w:before="200" w:after="200" w:line="240" w:lineRule="auto"/>
                              <w:jc w:val="center"/>
                              <w:rPr>
                                <w:rFonts w:ascii="Calibri" w:hAnsi="Calibri" w:cs="Calibri"/>
                                <w:b/>
                                <w:smallCaps/>
                                <w:sz w:val="20"/>
                                <w:szCs w:val="20"/>
                              </w:rPr>
                            </w:pPr>
                          </w:p>
                          <w:p w14:paraId="41B3A376" w14:textId="77777777" w:rsidR="000F49EA" w:rsidRDefault="000F49EA" w:rsidP="00B6534E">
                            <w:pPr>
                              <w:pStyle w:val="SectionHeading2"/>
                              <w:spacing w:before="200" w:after="200" w:line="240" w:lineRule="auto"/>
                              <w:jc w:val="center"/>
                              <w:rPr>
                                <w:rFonts w:ascii="Calibri" w:hAnsi="Calibri" w:cs="Calibri"/>
                                <w:b/>
                                <w:smallCaps/>
                                <w:sz w:val="20"/>
                                <w:szCs w:val="20"/>
                              </w:rPr>
                            </w:pPr>
                          </w:p>
                          <w:p w14:paraId="2392AD6D" w14:textId="77777777" w:rsidR="000F49EA" w:rsidRPr="00180610" w:rsidRDefault="000F49EA" w:rsidP="00B6534E">
                            <w:pPr>
                              <w:pStyle w:val="SectionHeading2"/>
                              <w:spacing w:before="200" w:after="200" w:line="240" w:lineRule="auto"/>
                              <w:jc w:val="center"/>
                              <w:rPr>
                                <w:rFonts w:ascii="Calibri" w:hAnsi="Calibri" w:cs="Calibri"/>
                                <w:b/>
                                <w:sz w:val="28"/>
                                <w:szCs w:val="20"/>
                              </w:rPr>
                            </w:pPr>
                            <w:r w:rsidRPr="00180610">
                              <w:rPr>
                                <w:rFonts w:ascii="Calibri" w:hAnsi="Calibri" w:cs="Calibri"/>
                                <w:b/>
                                <w:sz w:val="28"/>
                                <w:szCs w:val="20"/>
                              </w:rPr>
                              <w:t>Votre candidature</w:t>
                            </w:r>
                          </w:p>
                          <w:p w14:paraId="4D13F3FB" w14:textId="77777777" w:rsidR="000F49EA" w:rsidRDefault="000F49EA" w:rsidP="00210F3B">
                            <w:pPr>
                              <w:pStyle w:val="SectionHeading2"/>
                              <w:spacing w:before="200" w:after="200" w:line="240" w:lineRule="auto"/>
                              <w:rPr>
                                <w:rFonts w:ascii="Calibri" w:hAnsi="Calibri"/>
                                <w:b/>
                                <w:color w:val="auto"/>
                                <w:sz w:val="16"/>
                                <w:szCs w:val="16"/>
                              </w:rPr>
                            </w:pPr>
                          </w:p>
                          <w:p w14:paraId="1183C5AB" w14:textId="77777777" w:rsidR="000F49EA" w:rsidRPr="00210F3B" w:rsidRDefault="000F49EA" w:rsidP="00210F3B">
                            <w:pPr>
                              <w:pStyle w:val="SectionHeading2"/>
                              <w:spacing w:before="200" w:after="200" w:line="240" w:lineRule="auto"/>
                              <w:rPr>
                                <w:rFonts w:ascii="Calibri" w:hAnsi="Calibri"/>
                                <w:b/>
                                <w:color w:val="auto"/>
                                <w:sz w:val="16"/>
                                <w:szCs w:val="16"/>
                              </w:rPr>
                            </w:pPr>
                            <w:r w:rsidRPr="00210F3B">
                              <w:rPr>
                                <w:rFonts w:ascii="Calibri" w:hAnsi="Calibri"/>
                                <w:b/>
                                <w:color w:val="auto"/>
                                <w:sz w:val="16"/>
                                <w:szCs w:val="16"/>
                              </w:rPr>
                              <w:t>Les projets sont dépos</w:t>
                            </w:r>
                            <w:r>
                              <w:rPr>
                                <w:rFonts w:ascii="Calibri" w:hAnsi="Calibri"/>
                                <w:b/>
                                <w:color w:val="auto"/>
                                <w:sz w:val="16"/>
                                <w:szCs w:val="16"/>
                              </w:rPr>
                              <w:t>és par l’institution pressentie pour assumer la coordination du projet,  avec</w:t>
                            </w:r>
                            <w:r w:rsidRPr="00210F3B">
                              <w:rPr>
                                <w:rFonts w:ascii="Calibri" w:hAnsi="Calibri"/>
                                <w:b/>
                                <w:color w:val="auto"/>
                                <w:sz w:val="16"/>
                                <w:szCs w:val="16"/>
                              </w:rPr>
                              <w:t xml:space="preserve"> </w:t>
                            </w:r>
                            <w:r>
                              <w:rPr>
                                <w:rFonts w:ascii="Calibri" w:hAnsi="Calibri"/>
                                <w:b/>
                                <w:color w:val="auto"/>
                                <w:sz w:val="16"/>
                                <w:szCs w:val="16"/>
                              </w:rPr>
                              <w:t>un</w:t>
                            </w:r>
                            <w:r w:rsidRPr="00210F3B">
                              <w:rPr>
                                <w:rFonts w:ascii="Calibri" w:hAnsi="Calibri"/>
                                <w:b/>
                                <w:color w:val="auto"/>
                                <w:sz w:val="16"/>
                                <w:szCs w:val="16"/>
                              </w:rPr>
                              <w:t xml:space="preserve"> </w:t>
                            </w:r>
                            <w:r>
                              <w:rPr>
                                <w:rFonts w:ascii="Calibri" w:hAnsi="Calibri"/>
                                <w:b/>
                                <w:color w:val="auto"/>
                                <w:sz w:val="16"/>
                                <w:szCs w:val="16"/>
                              </w:rPr>
                              <w:t>consortium de bénéficiaires et d’organisations partenaires</w:t>
                            </w:r>
                          </w:p>
                          <w:p w14:paraId="0742F0AA" w14:textId="77777777" w:rsidR="000F49EA" w:rsidRDefault="000F49EA" w:rsidP="00A55B93">
                            <w:pPr>
                              <w:spacing w:after="120" w:line="240" w:lineRule="auto"/>
                              <w:jc w:val="both"/>
                              <w:rPr>
                                <w:rFonts w:cs="Calibri"/>
                                <w:sz w:val="16"/>
                                <w:szCs w:val="16"/>
                              </w:rPr>
                            </w:pPr>
                            <w:r>
                              <w:rPr>
                                <w:rFonts w:cs="Calibri"/>
                                <w:sz w:val="16"/>
                                <w:szCs w:val="16"/>
                              </w:rPr>
                              <w:t xml:space="preserve">Les principaux documents utiles sont téléchargeables sur </w:t>
                            </w:r>
                            <w:r w:rsidRPr="002F08B1">
                              <w:rPr>
                                <w:rFonts w:cs="Calibri"/>
                                <w:sz w:val="16"/>
                                <w:szCs w:val="16"/>
                              </w:rPr>
                              <w:t>le</w:t>
                            </w:r>
                            <w:r w:rsidRPr="002F08B1">
                              <w:rPr>
                                <w:b/>
                                <w:color w:val="4F81BD"/>
                                <w:sz w:val="18"/>
                                <w:szCs w:val="16"/>
                              </w:rPr>
                              <w:t xml:space="preserve"> </w:t>
                            </w:r>
                            <w:r w:rsidRPr="00C466E4">
                              <w:rPr>
                                <w:color w:val="4F81BD"/>
                                <w:sz w:val="18"/>
                                <w:szCs w:val="16"/>
                              </w:rPr>
                              <w:t>Portail du Participant</w:t>
                            </w:r>
                            <w:r w:rsidRPr="00C466E4">
                              <w:rPr>
                                <w:rFonts w:cs="Calibri"/>
                                <w:sz w:val="16"/>
                                <w:szCs w:val="16"/>
                              </w:rPr>
                              <w:t> :</w:t>
                            </w:r>
                          </w:p>
                          <w:p w14:paraId="2E175E6F" w14:textId="02DF1D3A" w:rsidR="000F49EA" w:rsidRPr="002F08B1" w:rsidRDefault="000F49EA" w:rsidP="00B6534E">
                            <w:pPr>
                              <w:numPr>
                                <w:ilvl w:val="0"/>
                                <w:numId w:val="4"/>
                              </w:numPr>
                              <w:spacing w:after="120" w:line="240" w:lineRule="auto"/>
                              <w:ind w:left="426"/>
                              <w:jc w:val="both"/>
                              <w:rPr>
                                <w:rFonts w:cs="Calibri"/>
                                <w:i/>
                                <w:sz w:val="16"/>
                                <w:szCs w:val="16"/>
                              </w:rPr>
                            </w:pPr>
                            <w:r w:rsidRPr="00CF1183">
                              <w:rPr>
                                <w:i/>
                                <w:color w:val="4472C4" w:themeColor="accent5"/>
                                <w:sz w:val="18"/>
                                <w:szCs w:val="16"/>
                              </w:rPr>
                              <w:t>Le programme de travai</w:t>
                            </w:r>
                            <w:r>
                              <w:rPr>
                                <w:i/>
                                <w:color w:val="4472C4" w:themeColor="accent5"/>
                                <w:sz w:val="18"/>
                                <w:szCs w:val="16"/>
                              </w:rPr>
                              <w:t>l (</w:t>
                            </w:r>
                            <w:proofErr w:type="spellStart"/>
                            <w:r>
                              <w:rPr>
                                <w:i/>
                                <w:color w:val="4472C4" w:themeColor="accent5"/>
                                <w:sz w:val="18"/>
                                <w:szCs w:val="16"/>
                              </w:rPr>
                              <w:t>Work</w:t>
                            </w:r>
                            <w:proofErr w:type="spellEnd"/>
                            <w:r>
                              <w:rPr>
                                <w:i/>
                                <w:color w:val="4472C4" w:themeColor="accent5"/>
                                <w:sz w:val="18"/>
                                <w:szCs w:val="16"/>
                              </w:rPr>
                              <w:t xml:space="preserve"> programme)</w:t>
                            </w:r>
                            <w:r w:rsidRPr="00CF1183">
                              <w:rPr>
                                <w:i/>
                                <w:color w:val="4472C4" w:themeColor="accent5"/>
                                <w:sz w:val="18"/>
                                <w:szCs w:val="16"/>
                              </w:rPr>
                              <w:t xml:space="preserve"> </w:t>
                            </w:r>
                            <w:r>
                              <w:rPr>
                                <w:rFonts w:cs="Calibri"/>
                                <w:sz w:val="16"/>
                                <w:szCs w:val="16"/>
                              </w:rPr>
                              <w:t xml:space="preserve">décrivant toutes les Actions Marie </w:t>
                            </w:r>
                            <w:proofErr w:type="spellStart"/>
                            <w:r>
                              <w:rPr>
                                <w:rFonts w:cs="Calibri"/>
                                <w:sz w:val="16"/>
                                <w:szCs w:val="16"/>
                              </w:rPr>
                              <w:t>Skłodowska</w:t>
                            </w:r>
                            <w:proofErr w:type="spellEnd"/>
                            <w:r>
                              <w:rPr>
                                <w:rFonts w:cs="Calibri"/>
                                <w:sz w:val="16"/>
                                <w:szCs w:val="16"/>
                              </w:rPr>
                              <w:t xml:space="preserve"> Curie, les objectifs, l’impact attendu et les critères de sélection.</w:t>
                            </w:r>
                          </w:p>
                          <w:p w14:paraId="518E9666" w14:textId="77777777" w:rsidR="000F49EA" w:rsidRPr="00DA532F" w:rsidRDefault="000F49EA" w:rsidP="00A55B93">
                            <w:pPr>
                              <w:numPr>
                                <w:ilvl w:val="0"/>
                                <w:numId w:val="4"/>
                              </w:numPr>
                              <w:spacing w:after="120" w:line="240" w:lineRule="auto"/>
                              <w:ind w:left="426"/>
                              <w:jc w:val="both"/>
                              <w:rPr>
                                <w:rFonts w:cs="Calibri"/>
                                <w:i/>
                                <w:sz w:val="16"/>
                                <w:szCs w:val="16"/>
                              </w:rPr>
                            </w:pPr>
                            <w:r w:rsidRPr="00CF1183">
                              <w:rPr>
                                <w:rFonts w:cs="Calibri"/>
                                <w:i/>
                                <w:color w:val="4472C4" w:themeColor="accent5"/>
                                <w:sz w:val="18"/>
                                <w:szCs w:val="16"/>
                              </w:rPr>
                              <w:t xml:space="preserve">Le Guide du Candidat (Guide for </w:t>
                            </w:r>
                            <w:proofErr w:type="spellStart"/>
                            <w:r w:rsidRPr="00CF1183">
                              <w:rPr>
                                <w:rFonts w:cs="Calibri"/>
                                <w:i/>
                                <w:color w:val="4472C4" w:themeColor="accent5"/>
                                <w:sz w:val="18"/>
                                <w:szCs w:val="16"/>
                              </w:rPr>
                              <w:t>Applicants</w:t>
                            </w:r>
                            <w:proofErr w:type="spellEnd"/>
                            <w:r w:rsidRPr="00CF1183">
                              <w:rPr>
                                <w:rFonts w:cs="Calibri"/>
                                <w:i/>
                                <w:color w:val="4472C4" w:themeColor="accent5"/>
                                <w:sz w:val="18"/>
                                <w:szCs w:val="16"/>
                              </w:rPr>
                              <w:t>)</w:t>
                            </w:r>
                            <w:r w:rsidRPr="00CF1183">
                              <w:rPr>
                                <w:rFonts w:cs="Calibri"/>
                                <w:color w:val="4472C4" w:themeColor="accent5"/>
                                <w:sz w:val="18"/>
                                <w:szCs w:val="16"/>
                              </w:rPr>
                              <w:t xml:space="preserve"> </w:t>
                            </w:r>
                            <w:r w:rsidRPr="00DA532F">
                              <w:rPr>
                                <w:rFonts w:cs="Calibri"/>
                                <w:sz w:val="16"/>
                                <w:szCs w:val="16"/>
                              </w:rPr>
                              <w:t>présent</w:t>
                            </w:r>
                            <w:r>
                              <w:rPr>
                                <w:rFonts w:cs="Calibri"/>
                                <w:sz w:val="16"/>
                                <w:szCs w:val="16"/>
                              </w:rPr>
                              <w:t>ant l’instrument RISE</w:t>
                            </w:r>
                            <w:r w:rsidRPr="00DA532F">
                              <w:rPr>
                                <w:rFonts w:cs="Calibri"/>
                                <w:sz w:val="16"/>
                                <w:szCs w:val="16"/>
                              </w:rPr>
                              <w:t xml:space="preserve"> et donnant des instructions  pour remplir les </w:t>
                            </w:r>
                            <w:r>
                              <w:rPr>
                                <w:rFonts w:cs="Calibri"/>
                                <w:sz w:val="16"/>
                                <w:szCs w:val="16"/>
                              </w:rPr>
                              <w:t xml:space="preserve"> formulaires de candidature.</w:t>
                            </w:r>
                          </w:p>
                          <w:p w14:paraId="662CAB3B" w14:textId="77777777" w:rsidR="000F49EA" w:rsidRPr="00A60144" w:rsidRDefault="000F49EA" w:rsidP="00B6534E">
                            <w:pPr>
                              <w:pStyle w:val="SectionHeading2"/>
                              <w:spacing w:before="0" w:after="120" w:line="240" w:lineRule="auto"/>
                              <w:jc w:val="center"/>
                              <w:rPr>
                                <w:rFonts w:ascii="Calibri" w:hAnsi="Calibri" w:cs="Calibri"/>
                                <w:b/>
                                <w:sz w:val="20"/>
                                <w:szCs w:val="20"/>
                              </w:rPr>
                            </w:pPr>
                            <w:r>
                              <w:rPr>
                                <w:rFonts w:ascii="Calibri" w:hAnsi="Calibri" w:cs="Calibri"/>
                                <w:b/>
                                <w:sz w:val="20"/>
                                <w:szCs w:val="20"/>
                              </w:rPr>
                              <w:t>Le dossier de candidature</w:t>
                            </w:r>
                          </w:p>
                          <w:p w14:paraId="5AB1F104" w14:textId="77777777" w:rsidR="000F49EA" w:rsidRDefault="000F49EA" w:rsidP="00A55B93">
                            <w:pPr>
                              <w:pStyle w:val="BrochureCopy"/>
                              <w:spacing w:line="240" w:lineRule="auto"/>
                              <w:jc w:val="both"/>
                              <w:rPr>
                                <w:rFonts w:cs="Calibri"/>
                                <w:sz w:val="16"/>
                                <w:szCs w:val="16"/>
                              </w:rPr>
                            </w:pPr>
                            <w:r>
                              <w:rPr>
                                <w:rFonts w:cs="Calibri"/>
                                <w:sz w:val="16"/>
                                <w:szCs w:val="16"/>
                              </w:rPr>
                              <w:t>Le dossier de candidature contient :</w:t>
                            </w:r>
                          </w:p>
                          <w:p w14:paraId="77780695" w14:textId="77777777" w:rsidR="000F49EA" w:rsidRDefault="000F49EA" w:rsidP="00A55B93">
                            <w:pPr>
                              <w:pStyle w:val="BrochureCopy"/>
                              <w:numPr>
                                <w:ilvl w:val="0"/>
                                <w:numId w:val="7"/>
                              </w:numPr>
                              <w:spacing w:line="240" w:lineRule="auto"/>
                              <w:ind w:left="426"/>
                              <w:jc w:val="both"/>
                              <w:rPr>
                                <w:rFonts w:cs="Calibri"/>
                                <w:sz w:val="16"/>
                                <w:szCs w:val="16"/>
                              </w:rPr>
                            </w:pPr>
                            <w:r w:rsidRPr="00A55B93">
                              <w:rPr>
                                <w:color w:val="4F81BD"/>
                                <w:szCs w:val="16"/>
                              </w:rPr>
                              <w:t>Part A :</w:t>
                            </w:r>
                            <w:r>
                              <w:rPr>
                                <w:rFonts w:cs="Calibri"/>
                                <w:sz w:val="16"/>
                                <w:szCs w:val="16"/>
                              </w:rPr>
                              <w:t xml:space="preserve"> Formulaires administratifs à remplir en ligne  concernant des informations générales sur le projet, le coordinateur, les bénéficiaires et partenaires du projet, le budget, le questionnaire éthique.</w:t>
                            </w:r>
                          </w:p>
                          <w:p w14:paraId="52A1840E" w14:textId="4470EA66" w:rsidR="000F49EA" w:rsidRDefault="000F49EA" w:rsidP="00A55B93">
                            <w:pPr>
                              <w:pStyle w:val="BrochureCopy"/>
                              <w:numPr>
                                <w:ilvl w:val="0"/>
                                <w:numId w:val="7"/>
                              </w:numPr>
                              <w:spacing w:line="240" w:lineRule="auto"/>
                              <w:ind w:left="426"/>
                              <w:jc w:val="both"/>
                              <w:rPr>
                                <w:rFonts w:cs="Calibri"/>
                                <w:sz w:val="16"/>
                                <w:szCs w:val="16"/>
                              </w:rPr>
                            </w:pPr>
                            <w:r w:rsidRPr="00B47FEF">
                              <w:rPr>
                                <w:color w:val="4F81BD"/>
                                <w:szCs w:val="16"/>
                              </w:rPr>
                              <w:t>Part B</w:t>
                            </w:r>
                            <w:r w:rsidRPr="00B47FEF">
                              <w:rPr>
                                <w:rFonts w:cs="Calibri"/>
                                <w:sz w:val="16"/>
                                <w:szCs w:val="16"/>
                              </w:rPr>
                              <w:t> </w:t>
                            </w:r>
                            <w:r w:rsidRPr="00B47FEF">
                              <w:rPr>
                                <w:color w:val="4F81BD"/>
                                <w:szCs w:val="16"/>
                              </w:rPr>
                              <w:t xml:space="preserve">: </w:t>
                            </w:r>
                            <w:r w:rsidRPr="00180610">
                              <w:rPr>
                                <w:sz w:val="16"/>
                                <w:szCs w:val="16"/>
                              </w:rPr>
                              <w:t>Formulaire à télécharger comprenant un résumé,</w:t>
                            </w:r>
                            <w:r w:rsidRPr="00B47FEF">
                              <w:rPr>
                                <w:color w:val="4F81BD"/>
                                <w:szCs w:val="16"/>
                              </w:rPr>
                              <w:t xml:space="preserve"> </w:t>
                            </w:r>
                            <w:r w:rsidRPr="00B47FEF">
                              <w:rPr>
                                <w:rFonts w:cs="Calibri"/>
                                <w:sz w:val="16"/>
                                <w:szCs w:val="16"/>
                              </w:rPr>
                              <w:t xml:space="preserve">30 pages pour présenter les parties Excellence, Impact et Mise en </w:t>
                            </w:r>
                            <w:r w:rsidR="00374BBA" w:rsidRPr="00B47FEF">
                              <w:rPr>
                                <w:rFonts w:cs="Calibri"/>
                                <w:sz w:val="16"/>
                                <w:szCs w:val="16"/>
                              </w:rPr>
                              <w:t>œuvre</w:t>
                            </w:r>
                            <w:r w:rsidRPr="00B47FEF">
                              <w:rPr>
                                <w:rFonts w:cs="Calibri"/>
                                <w:sz w:val="16"/>
                                <w:szCs w:val="16"/>
                              </w:rPr>
                              <w:t xml:space="preserve">, </w:t>
                            </w:r>
                            <w:r>
                              <w:rPr>
                                <w:rFonts w:cs="Calibri"/>
                                <w:sz w:val="16"/>
                                <w:szCs w:val="16"/>
                              </w:rPr>
                              <w:t>puis un Gantt chart, capacités des organismes participants.</w:t>
                            </w:r>
                          </w:p>
                          <w:p w14:paraId="1953E5BB" w14:textId="77777777" w:rsidR="000F49EA" w:rsidRPr="00B47FEF" w:rsidRDefault="000F49EA" w:rsidP="00A55B93">
                            <w:pPr>
                              <w:pStyle w:val="BrochureCopy"/>
                              <w:numPr>
                                <w:ilvl w:val="0"/>
                                <w:numId w:val="7"/>
                              </w:numPr>
                              <w:spacing w:line="240" w:lineRule="auto"/>
                              <w:ind w:left="426"/>
                              <w:jc w:val="both"/>
                              <w:rPr>
                                <w:rFonts w:cs="Calibri"/>
                                <w:sz w:val="16"/>
                                <w:szCs w:val="16"/>
                              </w:rPr>
                            </w:pPr>
                            <w:r>
                              <w:rPr>
                                <w:color w:val="4F81BD"/>
                                <w:szCs w:val="16"/>
                              </w:rPr>
                              <w:t xml:space="preserve">Accord de consortium : </w:t>
                            </w:r>
                            <w:r>
                              <w:rPr>
                                <w:sz w:val="16"/>
                                <w:szCs w:val="16"/>
                              </w:rPr>
                              <w:t>Un accord de consortium entre les bénéficiaires doit être signé en principe avant la signature de la convention de financement avec la Commission Européenne.</w:t>
                            </w:r>
                          </w:p>
                          <w:p w14:paraId="42A0E5D7" w14:textId="4B8016A6" w:rsidR="000F49EA" w:rsidRPr="00A60144" w:rsidRDefault="000F49EA" w:rsidP="00B6534E">
                            <w:pPr>
                              <w:pStyle w:val="SectionHeading2"/>
                              <w:spacing w:before="0" w:after="120" w:line="240" w:lineRule="auto"/>
                              <w:jc w:val="center"/>
                              <w:rPr>
                                <w:rFonts w:ascii="Calibri" w:hAnsi="Calibri" w:cs="Calibri"/>
                                <w:b/>
                                <w:sz w:val="20"/>
                                <w:szCs w:val="20"/>
                              </w:rPr>
                            </w:pPr>
                            <w:r>
                              <w:rPr>
                                <w:rFonts w:ascii="Calibri" w:hAnsi="Calibri" w:cs="Calibri"/>
                                <w:b/>
                                <w:sz w:val="20"/>
                                <w:szCs w:val="20"/>
                              </w:rPr>
                              <w:t>Calendrier 201</w:t>
                            </w:r>
                            <w:r w:rsidR="008E6FF4">
                              <w:rPr>
                                <w:rFonts w:ascii="Calibri" w:hAnsi="Calibri" w:cs="Calibri"/>
                                <w:b/>
                                <w:sz w:val="20"/>
                                <w:szCs w:val="20"/>
                              </w:rPr>
                              <w:t>8</w:t>
                            </w:r>
                          </w:p>
                          <w:p w14:paraId="319E37B5" w14:textId="3D9C58AA" w:rsidR="000F49EA" w:rsidRDefault="000F49EA" w:rsidP="00A55B93">
                            <w:pPr>
                              <w:numPr>
                                <w:ilvl w:val="0"/>
                                <w:numId w:val="8"/>
                              </w:numPr>
                              <w:spacing w:after="60" w:line="240" w:lineRule="auto"/>
                              <w:ind w:left="425" w:hanging="357"/>
                              <w:jc w:val="both"/>
                              <w:rPr>
                                <w:rFonts w:cs="Calibri"/>
                                <w:sz w:val="16"/>
                                <w:szCs w:val="16"/>
                              </w:rPr>
                            </w:pPr>
                            <w:r>
                              <w:rPr>
                                <w:rFonts w:cs="Calibri"/>
                                <w:sz w:val="16"/>
                                <w:szCs w:val="16"/>
                              </w:rPr>
                              <w:t xml:space="preserve">Date d’ouverture : </w:t>
                            </w:r>
                            <w:r w:rsidR="008E6FF4">
                              <w:rPr>
                                <w:rFonts w:cs="Calibri"/>
                                <w:color w:val="2E74B5" w:themeColor="accent1" w:themeShade="BF"/>
                                <w:sz w:val="16"/>
                                <w:szCs w:val="16"/>
                              </w:rPr>
                              <w:t>22 novembre</w:t>
                            </w:r>
                            <w:r>
                              <w:rPr>
                                <w:rFonts w:cs="Calibri"/>
                                <w:color w:val="2E74B5" w:themeColor="accent1" w:themeShade="BF"/>
                                <w:sz w:val="16"/>
                                <w:szCs w:val="16"/>
                              </w:rPr>
                              <w:t xml:space="preserve"> 201</w:t>
                            </w:r>
                            <w:r w:rsidR="008E6FF4">
                              <w:rPr>
                                <w:rFonts w:cs="Calibri"/>
                                <w:color w:val="2E74B5" w:themeColor="accent1" w:themeShade="BF"/>
                                <w:sz w:val="16"/>
                                <w:szCs w:val="16"/>
                              </w:rPr>
                              <w:t>7</w:t>
                            </w:r>
                          </w:p>
                          <w:p w14:paraId="1DCBE2FD" w14:textId="26D2BC52" w:rsidR="000F49EA" w:rsidRPr="00A55B93" w:rsidRDefault="000F49EA" w:rsidP="00A55B93">
                            <w:pPr>
                              <w:numPr>
                                <w:ilvl w:val="0"/>
                                <w:numId w:val="8"/>
                              </w:numPr>
                              <w:spacing w:after="120" w:line="240" w:lineRule="auto"/>
                              <w:ind w:left="426"/>
                              <w:jc w:val="both"/>
                              <w:rPr>
                                <w:rFonts w:cs="Calibri"/>
                                <w:sz w:val="16"/>
                                <w:szCs w:val="16"/>
                              </w:rPr>
                            </w:pPr>
                            <w:r w:rsidRPr="00A55B93">
                              <w:rPr>
                                <w:rFonts w:cs="Calibri"/>
                                <w:sz w:val="16"/>
                                <w:szCs w:val="16"/>
                              </w:rPr>
                              <w:t xml:space="preserve">Date de clôture : </w:t>
                            </w:r>
                            <w:r>
                              <w:rPr>
                                <w:color w:val="4F81BD"/>
                                <w:sz w:val="18"/>
                                <w:szCs w:val="16"/>
                              </w:rPr>
                              <w:t>2</w:t>
                            </w:r>
                            <w:r w:rsidR="008E6FF4">
                              <w:rPr>
                                <w:color w:val="4F81BD"/>
                                <w:sz w:val="18"/>
                                <w:szCs w:val="16"/>
                              </w:rPr>
                              <w:t>1 mars</w:t>
                            </w:r>
                            <w:r>
                              <w:rPr>
                                <w:color w:val="4F81BD"/>
                                <w:sz w:val="18"/>
                                <w:szCs w:val="16"/>
                              </w:rPr>
                              <w:t xml:space="preserve"> 201</w:t>
                            </w:r>
                            <w:r w:rsidR="008E6FF4">
                              <w:rPr>
                                <w:color w:val="4F81BD"/>
                                <w:sz w:val="18"/>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6.1pt;margin-top:0;width:201.6pt;height:540pt;z-index:-25165670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" fillcolor="#b3c4fb" stroked="f">
                <v:fill opacity="0"/>
                <v:textbox>
                  <w:txbxContent>
                    <w:p w14:paraId="304E2A25" w14:textId="77777777" w:rsidR="000F49EA" w:rsidRDefault="000F49EA" w:rsidP="00B6534E">
                      <w:pPr>
                        <w:pStyle w:val="SectionHeading2"/>
                        <w:spacing w:before="200" w:after="200" w:line="240" w:lineRule="auto"/>
                        <w:jc w:val="center"/>
                        <w:rPr>
                          <w:rFonts w:ascii="Calibri" w:hAnsi="Calibri" w:cs="Calibri"/>
                          <w:b/>
                          <w:smallCaps/>
                          <w:sz w:val="20"/>
                          <w:szCs w:val="20"/>
                        </w:rPr>
                      </w:pPr>
                    </w:p>
                    <w:p w14:paraId="41B3A376" w14:textId="77777777" w:rsidR="000F49EA" w:rsidRDefault="000F49EA" w:rsidP="00B6534E">
                      <w:pPr>
                        <w:pStyle w:val="SectionHeading2"/>
                        <w:spacing w:before="200" w:after="200" w:line="240" w:lineRule="auto"/>
                        <w:jc w:val="center"/>
                        <w:rPr>
                          <w:rFonts w:ascii="Calibri" w:hAnsi="Calibri" w:cs="Calibri"/>
                          <w:b/>
                          <w:smallCaps/>
                          <w:sz w:val="20"/>
                          <w:szCs w:val="20"/>
                        </w:rPr>
                      </w:pPr>
                    </w:p>
                    <w:p w14:paraId="2392AD6D" w14:textId="77777777" w:rsidR="000F49EA" w:rsidRPr="00180610" w:rsidRDefault="000F49EA" w:rsidP="00B6534E">
                      <w:pPr>
                        <w:pStyle w:val="SectionHeading2"/>
                        <w:spacing w:before="200" w:after="200" w:line="240" w:lineRule="auto"/>
                        <w:jc w:val="center"/>
                        <w:rPr>
                          <w:rFonts w:ascii="Calibri" w:hAnsi="Calibri" w:cs="Calibri"/>
                          <w:b/>
                          <w:sz w:val="28"/>
                          <w:szCs w:val="20"/>
                        </w:rPr>
                      </w:pPr>
                      <w:r w:rsidRPr="00180610">
                        <w:rPr>
                          <w:rFonts w:ascii="Calibri" w:hAnsi="Calibri" w:cs="Calibri"/>
                          <w:b/>
                          <w:sz w:val="28"/>
                          <w:szCs w:val="20"/>
                        </w:rPr>
                        <w:t>Votre candidature</w:t>
                      </w:r>
                    </w:p>
                    <w:p w14:paraId="4D13F3FB" w14:textId="77777777" w:rsidR="000F49EA" w:rsidRDefault="000F49EA" w:rsidP="00210F3B">
                      <w:pPr>
                        <w:pStyle w:val="SectionHeading2"/>
                        <w:spacing w:before="200" w:after="200" w:line="240" w:lineRule="auto"/>
                        <w:rPr>
                          <w:rFonts w:ascii="Calibri" w:hAnsi="Calibri"/>
                          <w:b/>
                          <w:color w:val="auto"/>
                          <w:sz w:val="16"/>
                          <w:szCs w:val="16"/>
                        </w:rPr>
                      </w:pPr>
                    </w:p>
                    <w:p w14:paraId="1183C5AB" w14:textId="77777777" w:rsidR="000F49EA" w:rsidRPr="00210F3B" w:rsidRDefault="000F49EA" w:rsidP="00210F3B">
                      <w:pPr>
                        <w:pStyle w:val="SectionHeading2"/>
                        <w:spacing w:before="200" w:after="200" w:line="240" w:lineRule="auto"/>
                        <w:rPr>
                          <w:rFonts w:ascii="Calibri" w:hAnsi="Calibri"/>
                          <w:b/>
                          <w:color w:val="auto"/>
                          <w:sz w:val="16"/>
                          <w:szCs w:val="16"/>
                        </w:rPr>
                      </w:pPr>
                      <w:r w:rsidRPr="00210F3B">
                        <w:rPr>
                          <w:rFonts w:ascii="Calibri" w:hAnsi="Calibri"/>
                          <w:b/>
                          <w:color w:val="auto"/>
                          <w:sz w:val="16"/>
                          <w:szCs w:val="16"/>
                        </w:rPr>
                        <w:t>Les projets sont dépos</w:t>
                      </w:r>
                      <w:r>
                        <w:rPr>
                          <w:rFonts w:ascii="Calibri" w:hAnsi="Calibri"/>
                          <w:b/>
                          <w:color w:val="auto"/>
                          <w:sz w:val="16"/>
                          <w:szCs w:val="16"/>
                        </w:rPr>
                        <w:t>és par l’institution pressentie pour assumer la coordination du projet,  avec</w:t>
                      </w:r>
                      <w:r w:rsidRPr="00210F3B">
                        <w:rPr>
                          <w:rFonts w:ascii="Calibri" w:hAnsi="Calibri"/>
                          <w:b/>
                          <w:color w:val="auto"/>
                          <w:sz w:val="16"/>
                          <w:szCs w:val="16"/>
                        </w:rPr>
                        <w:t xml:space="preserve"> </w:t>
                      </w:r>
                      <w:r>
                        <w:rPr>
                          <w:rFonts w:ascii="Calibri" w:hAnsi="Calibri"/>
                          <w:b/>
                          <w:color w:val="auto"/>
                          <w:sz w:val="16"/>
                          <w:szCs w:val="16"/>
                        </w:rPr>
                        <w:t>un</w:t>
                      </w:r>
                      <w:r w:rsidRPr="00210F3B">
                        <w:rPr>
                          <w:rFonts w:ascii="Calibri" w:hAnsi="Calibri"/>
                          <w:b/>
                          <w:color w:val="auto"/>
                          <w:sz w:val="16"/>
                          <w:szCs w:val="16"/>
                        </w:rPr>
                        <w:t xml:space="preserve"> </w:t>
                      </w:r>
                      <w:r>
                        <w:rPr>
                          <w:rFonts w:ascii="Calibri" w:hAnsi="Calibri"/>
                          <w:b/>
                          <w:color w:val="auto"/>
                          <w:sz w:val="16"/>
                          <w:szCs w:val="16"/>
                        </w:rPr>
                        <w:t>consortium de bénéficiaires et d’organisations partenaires</w:t>
                      </w:r>
                    </w:p>
                    <w:p w14:paraId="0742F0AA" w14:textId="77777777" w:rsidR="000F49EA" w:rsidRDefault="000F49EA" w:rsidP="00A55B93">
                      <w:pPr>
                        <w:spacing w:after="120" w:line="240" w:lineRule="auto"/>
                        <w:jc w:val="both"/>
                        <w:rPr>
                          <w:rFonts w:cs="Calibri"/>
                          <w:sz w:val="16"/>
                          <w:szCs w:val="16"/>
                        </w:rPr>
                      </w:pPr>
                      <w:r>
                        <w:rPr>
                          <w:rFonts w:cs="Calibri"/>
                          <w:sz w:val="16"/>
                          <w:szCs w:val="16"/>
                        </w:rPr>
                        <w:t xml:space="preserve">Les principaux documents utiles sont téléchargeables sur </w:t>
                      </w:r>
                      <w:r w:rsidRPr="002F08B1">
                        <w:rPr>
                          <w:rFonts w:cs="Calibri"/>
                          <w:sz w:val="16"/>
                          <w:szCs w:val="16"/>
                        </w:rPr>
                        <w:t>le</w:t>
                      </w:r>
                      <w:r w:rsidRPr="002F08B1">
                        <w:rPr>
                          <w:b/>
                          <w:color w:val="4F81BD"/>
                          <w:sz w:val="18"/>
                          <w:szCs w:val="16"/>
                        </w:rPr>
                        <w:t xml:space="preserve"> </w:t>
                      </w:r>
                      <w:r w:rsidRPr="00C466E4">
                        <w:rPr>
                          <w:color w:val="4F81BD"/>
                          <w:sz w:val="18"/>
                          <w:szCs w:val="16"/>
                        </w:rPr>
                        <w:t>Portail du Participant</w:t>
                      </w:r>
                      <w:r w:rsidRPr="00C466E4">
                        <w:rPr>
                          <w:rFonts w:cs="Calibri"/>
                          <w:sz w:val="16"/>
                          <w:szCs w:val="16"/>
                        </w:rPr>
                        <w:t> :</w:t>
                      </w:r>
                    </w:p>
                    <w:p w14:paraId="2E175E6F" w14:textId="02DF1D3A" w:rsidR="000F49EA" w:rsidRPr="002F08B1" w:rsidRDefault="000F49EA" w:rsidP="00B6534E">
                      <w:pPr>
                        <w:numPr>
                          <w:ilvl w:val="0"/>
                          <w:numId w:val="4"/>
                        </w:numPr>
                        <w:spacing w:after="120" w:line="240" w:lineRule="auto"/>
                        <w:ind w:left="426"/>
                        <w:jc w:val="both"/>
                        <w:rPr>
                          <w:rFonts w:cs="Calibri"/>
                          <w:i/>
                          <w:sz w:val="16"/>
                          <w:szCs w:val="16"/>
                        </w:rPr>
                      </w:pPr>
                      <w:r w:rsidRPr="00CF1183">
                        <w:rPr>
                          <w:i/>
                          <w:color w:val="4472C4" w:themeColor="accent5"/>
                          <w:sz w:val="18"/>
                          <w:szCs w:val="16"/>
                        </w:rPr>
                        <w:t>Le programme de travai</w:t>
                      </w:r>
                      <w:r>
                        <w:rPr>
                          <w:i/>
                          <w:color w:val="4472C4" w:themeColor="accent5"/>
                          <w:sz w:val="18"/>
                          <w:szCs w:val="16"/>
                        </w:rPr>
                        <w:t>l (</w:t>
                      </w:r>
                      <w:proofErr w:type="spellStart"/>
                      <w:r>
                        <w:rPr>
                          <w:i/>
                          <w:color w:val="4472C4" w:themeColor="accent5"/>
                          <w:sz w:val="18"/>
                          <w:szCs w:val="16"/>
                        </w:rPr>
                        <w:t>Work</w:t>
                      </w:r>
                      <w:proofErr w:type="spellEnd"/>
                      <w:r>
                        <w:rPr>
                          <w:i/>
                          <w:color w:val="4472C4" w:themeColor="accent5"/>
                          <w:sz w:val="18"/>
                          <w:szCs w:val="16"/>
                        </w:rPr>
                        <w:t xml:space="preserve"> programme)</w:t>
                      </w:r>
                      <w:r w:rsidRPr="00CF1183">
                        <w:rPr>
                          <w:i/>
                          <w:color w:val="4472C4" w:themeColor="accent5"/>
                          <w:sz w:val="18"/>
                          <w:szCs w:val="16"/>
                        </w:rPr>
                        <w:t xml:space="preserve"> </w:t>
                      </w:r>
                      <w:r>
                        <w:rPr>
                          <w:rFonts w:cs="Calibri"/>
                          <w:sz w:val="16"/>
                          <w:szCs w:val="16"/>
                        </w:rPr>
                        <w:t xml:space="preserve">décrivant toutes les Actions Marie </w:t>
                      </w:r>
                      <w:proofErr w:type="spellStart"/>
                      <w:r>
                        <w:rPr>
                          <w:rFonts w:cs="Calibri"/>
                          <w:sz w:val="16"/>
                          <w:szCs w:val="16"/>
                        </w:rPr>
                        <w:t>Skłodowska</w:t>
                      </w:r>
                      <w:proofErr w:type="spellEnd"/>
                      <w:r>
                        <w:rPr>
                          <w:rFonts w:cs="Calibri"/>
                          <w:sz w:val="16"/>
                          <w:szCs w:val="16"/>
                        </w:rPr>
                        <w:t xml:space="preserve"> Curie, les objectifs, l’impact attendu et les critères de sélection.</w:t>
                      </w:r>
                    </w:p>
                    <w:p w14:paraId="518E9666" w14:textId="77777777" w:rsidR="000F49EA" w:rsidRPr="00DA532F" w:rsidRDefault="000F49EA" w:rsidP="00A55B93">
                      <w:pPr>
                        <w:numPr>
                          <w:ilvl w:val="0"/>
                          <w:numId w:val="4"/>
                        </w:numPr>
                        <w:spacing w:after="120" w:line="240" w:lineRule="auto"/>
                        <w:ind w:left="426"/>
                        <w:jc w:val="both"/>
                        <w:rPr>
                          <w:rFonts w:cs="Calibri"/>
                          <w:i/>
                          <w:sz w:val="16"/>
                          <w:szCs w:val="16"/>
                        </w:rPr>
                      </w:pPr>
                      <w:r w:rsidRPr="00CF1183">
                        <w:rPr>
                          <w:rFonts w:cs="Calibri"/>
                          <w:i/>
                          <w:color w:val="4472C4" w:themeColor="accent5"/>
                          <w:sz w:val="18"/>
                          <w:szCs w:val="16"/>
                        </w:rPr>
                        <w:t xml:space="preserve">Le Guide du Candidat (Guide for </w:t>
                      </w:r>
                      <w:proofErr w:type="spellStart"/>
                      <w:r w:rsidRPr="00CF1183">
                        <w:rPr>
                          <w:rFonts w:cs="Calibri"/>
                          <w:i/>
                          <w:color w:val="4472C4" w:themeColor="accent5"/>
                          <w:sz w:val="18"/>
                          <w:szCs w:val="16"/>
                        </w:rPr>
                        <w:t>Applicants</w:t>
                      </w:r>
                      <w:proofErr w:type="spellEnd"/>
                      <w:r w:rsidRPr="00CF1183">
                        <w:rPr>
                          <w:rFonts w:cs="Calibri"/>
                          <w:i/>
                          <w:color w:val="4472C4" w:themeColor="accent5"/>
                          <w:sz w:val="18"/>
                          <w:szCs w:val="16"/>
                        </w:rPr>
                        <w:t>)</w:t>
                      </w:r>
                      <w:r w:rsidRPr="00CF1183">
                        <w:rPr>
                          <w:rFonts w:cs="Calibri"/>
                          <w:color w:val="4472C4" w:themeColor="accent5"/>
                          <w:sz w:val="18"/>
                          <w:szCs w:val="16"/>
                        </w:rPr>
                        <w:t xml:space="preserve"> </w:t>
                      </w:r>
                      <w:r w:rsidRPr="00DA532F">
                        <w:rPr>
                          <w:rFonts w:cs="Calibri"/>
                          <w:sz w:val="16"/>
                          <w:szCs w:val="16"/>
                        </w:rPr>
                        <w:t>présent</w:t>
                      </w:r>
                      <w:r>
                        <w:rPr>
                          <w:rFonts w:cs="Calibri"/>
                          <w:sz w:val="16"/>
                          <w:szCs w:val="16"/>
                        </w:rPr>
                        <w:t>ant l’instrument RISE</w:t>
                      </w:r>
                      <w:r w:rsidRPr="00DA532F">
                        <w:rPr>
                          <w:rFonts w:cs="Calibri"/>
                          <w:sz w:val="16"/>
                          <w:szCs w:val="16"/>
                        </w:rPr>
                        <w:t xml:space="preserve"> et donnant des instructions  pour remplir les </w:t>
                      </w:r>
                      <w:r>
                        <w:rPr>
                          <w:rFonts w:cs="Calibri"/>
                          <w:sz w:val="16"/>
                          <w:szCs w:val="16"/>
                        </w:rPr>
                        <w:t xml:space="preserve"> formulaires de candidature.</w:t>
                      </w:r>
                    </w:p>
                    <w:p w14:paraId="662CAB3B" w14:textId="77777777" w:rsidR="000F49EA" w:rsidRPr="00A60144" w:rsidRDefault="000F49EA" w:rsidP="00B6534E">
                      <w:pPr>
                        <w:pStyle w:val="SectionHeading2"/>
                        <w:spacing w:before="0" w:after="120" w:line="240" w:lineRule="auto"/>
                        <w:jc w:val="center"/>
                        <w:rPr>
                          <w:rFonts w:ascii="Calibri" w:hAnsi="Calibri" w:cs="Calibri"/>
                          <w:b/>
                          <w:sz w:val="20"/>
                          <w:szCs w:val="20"/>
                        </w:rPr>
                      </w:pPr>
                      <w:r>
                        <w:rPr>
                          <w:rFonts w:ascii="Calibri" w:hAnsi="Calibri" w:cs="Calibri"/>
                          <w:b/>
                          <w:sz w:val="20"/>
                          <w:szCs w:val="20"/>
                        </w:rPr>
                        <w:t>Le dossier de candidature</w:t>
                      </w:r>
                    </w:p>
                    <w:p w14:paraId="5AB1F104" w14:textId="77777777" w:rsidR="000F49EA" w:rsidRDefault="000F49EA" w:rsidP="00A55B93">
                      <w:pPr>
                        <w:pStyle w:val="BrochureCopy"/>
                        <w:spacing w:line="240" w:lineRule="auto"/>
                        <w:jc w:val="both"/>
                        <w:rPr>
                          <w:rFonts w:cs="Calibri"/>
                          <w:sz w:val="16"/>
                          <w:szCs w:val="16"/>
                        </w:rPr>
                      </w:pPr>
                      <w:r>
                        <w:rPr>
                          <w:rFonts w:cs="Calibri"/>
                          <w:sz w:val="16"/>
                          <w:szCs w:val="16"/>
                        </w:rPr>
                        <w:t>Le dossier de candidature contient :</w:t>
                      </w:r>
                    </w:p>
                    <w:p w14:paraId="77780695" w14:textId="77777777" w:rsidR="000F49EA" w:rsidRDefault="000F49EA" w:rsidP="00A55B93">
                      <w:pPr>
                        <w:pStyle w:val="BrochureCopy"/>
                        <w:numPr>
                          <w:ilvl w:val="0"/>
                          <w:numId w:val="7"/>
                        </w:numPr>
                        <w:spacing w:line="240" w:lineRule="auto"/>
                        <w:ind w:left="426"/>
                        <w:jc w:val="both"/>
                        <w:rPr>
                          <w:rFonts w:cs="Calibri"/>
                          <w:sz w:val="16"/>
                          <w:szCs w:val="16"/>
                        </w:rPr>
                      </w:pPr>
                      <w:r w:rsidRPr="00A55B93">
                        <w:rPr>
                          <w:color w:val="4F81BD"/>
                          <w:szCs w:val="16"/>
                        </w:rPr>
                        <w:t>Part A :</w:t>
                      </w:r>
                      <w:r>
                        <w:rPr>
                          <w:rFonts w:cs="Calibri"/>
                          <w:sz w:val="16"/>
                          <w:szCs w:val="16"/>
                        </w:rPr>
                        <w:t xml:space="preserve"> Formulaires administratifs à remplir en ligne  concernant des informations générales sur le projet, le coordinateur, les bénéficiaires et partenaires du projet, le budget, le questionnaire éthique.</w:t>
                      </w:r>
                    </w:p>
                    <w:p w14:paraId="52A1840E" w14:textId="4470EA66" w:rsidR="000F49EA" w:rsidRDefault="000F49EA" w:rsidP="00A55B93">
                      <w:pPr>
                        <w:pStyle w:val="BrochureCopy"/>
                        <w:numPr>
                          <w:ilvl w:val="0"/>
                          <w:numId w:val="7"/>
                        </w:numPr>
                        <w:spacing w:line="240" w:lineRule="auto"/>
                        <w:ind w:left="426"/>
                        <w:jc w:val="both"/>
                        <w:rPr>
                          <w:rFonts w:cs="Calibri"/>
                          <w:sz w:val="16"/>
                          <w:szCs w:val="16"/>
                        </w:rPr>
                      </w:pPr>
                      <w:r w:rsidRPr="00B47FEF">
                        <w:rPr>
                          <w:color w:val="4F81BD"/>
                          <w:szCs w:val="16"/>
                        </w:rPr>
                        <w:t>Part B</w:t>
                      </w:r>
                      <w:r w:rsidRPr="00B47FEF">
                        <w:rPr>
                          <w:rFonts w:cs="Calibri"/>
                          <w:sz w:val="16"/>
                          <w:szCs w:val="16"/>
                        </w:rPr>
                        <w:t> </w:t>
                      </w:r>
                      <w:r w:rsidRPr="00B47FEF">
                        <w:rPr>
                          <w:color w:val="4F81BD"/>
                          <w:szCs w:val="16"/>
                        </w:rPr>
                        <w:t xml:space="preserve">: </w:t>
                      </w:r>
                      <w:r w:rsidRPr="00180610">
                        <w:rPr>
                          <w:sz w:val="16"/>
                          <w:szCs w:val="16"/>
                        </w:rPr>
                        <w:t>Formulaire à télécharger comprenant un résumé,</w:t>
                      </w:r>
                      <w:r w:rsidRPr="00B47FEF">
                        <w:rPr>
                          <w:color w:val="4F81BD"/>
                          <w:szCs w:val="16"/>
                        </w:rPr>
                        <w:t xml:space="preserve"> </w:t>
                      </w:r>
                      <w:r w:rsidRPr="00B47FEF">
                        <w:rPr>
                          <w:rFonts w:cs="Calibri"/>
                          <w:sz w:val="16"/>
                          <w:szCs w:val="16"/>
                        </w:rPr>
                        <w:t xml:space="preserve">30 pages pour présenter les parties Excellence, Impact et Mise en </w:t>
                      </w:r>
                      <w:r w:rsidR="00374BBA" w:rsidRPr="00B47FEF">
                        <w:rPr>
                          <w:rFonts w:cs="Calibri"/>
                          <w:sz w:val="16"/>
                          <w:szCs w:val="16"/>
                        </w:rPr>
                        <w:t>œuvre</w:t>
                      </w:r>
                      <w:r w:rsidRPr="00B47FEF">
                        <w:rPr>
                          <w:rFonts w:cs="Calibri"/>
                          <w:sz w:val="16"/>
                          <w:szCs w:val="16"/>
                        </w:rPr>
                        <w:t xml:space="preserve">, </w:t>
                      </w:r>
                      <w:r>
                        <w:rPr>
                          <w:rFonts w:cs="Calibri"/>
                          <w:sz w:val="16"/>
                          <w:szCs w:val="16"/>
                        </w:rPr>
                        <w:t>puis un Gantt chart, capacités des organismes participants.</w:t>
                      </w:r>
                    </w:p>
                    <w:p w14:paraId="1953E5BB" w14:textId="77777777" w:rsidR="000F49EA" w:rsidRPr="00B47FEF" w:rsidRDefault="000F49EA" w:rsidP="00A55B93">
                      <w:pPr>
                        <w:pStyle w:val="BrochureCopy"/>
                        <w:numPr>
                          <w:ilvl w:val="0"/>
                          <w:numId w:val="7"/>
                        </w:numPr>
                        <w:spacing w:line="240" w:lineRule="auto"/>
                        <w:ind w:left="426"/>
                        <w:jc w:val="both"/>
                        <w:rPr>
                          <w:rFonts w:cs="Calibri"/>
                          <w:sz w:val="16"/>
                          <w:szCs w:val="16"/>
                        </w:rPr>
                      </w:pPr>
                      <w:r>
                        <w:rPr>
                          <w:color w:val="4F81BD"/>
                          <w:szCs w:val="16"/>
                        </w:rPr>
                        <w:t xml:space="preserve">Accord de consortium : </w:t>
                      </w:r>
                      <w:r>
                        <w:rPr>
                          <w:sz w:val="16"/>
                          <w:szCs w:val="16"/>
                        </w:rPr>
                        <w:t>Un accord de consortium entre les bénéficiaires doit être signé en principe avant la signature de la convention de financement avec la Commission Européenne.</w:t>
                      </w:r>
                    </w:p>
                    <w:p w14:paraId="42A0E5D7" w14:textId="4B8016A6" w:rsidR="000F49EA" w:rsidRPr="00A60144" w:rsidRDefault="000F49EA" w:rsidP="00B6534E">
                      <w:pPr>
                        <w:pStyle w:val="SectionHeading2"/>
                        <w:spacing w:before="0" w:after="120" w:line="240" w:lineRule="auto"/>
                        <w:jc w:val="center"/>
                        <w:rPr>
                          <w:rFonts w:ascii="Calibri" w:hAnsi="Calibri" w:cs="Calibri"/>
                          <w:b/>
                          <w:sz w:val="20"/>
                          <w:szCs w:val="20"/>
                        </w:rPr>
                      </w:pPr>
                      <w:r>
                        <w:rPr>
                          <w:rFonts w:ascii="Calibri" w:hAnsi="Calibri" w:cs="Calibri"/>
                          <w:b/>
                          <w:sz w:val="20"/>
                          <w:szCs w:val="20"/>
                        </w:rPr>
                        <w:t>Calendrier 201</w:t>
                      </w:r>
                      <w:r w:rsidR="008E6FF4">
                        <w:rPr>
                          <w:rFonts w:ascii="Calibri" w:hAnsi="Calibri" w:cs="Calibri"/>
                          <w:b/>
                          <w:sz w:val="20"/>
                          <w:szCs w:val="20"/>
                        </w:rPr>
                        <w:t>8</w:t>
                      </w:r>
                    </w:p>
                    <w:p w14:paraId="319E37B5" w14:textId="3D9C58AA" w:rsidR="000F49EA" w:rsidRDefault="000F49EA" w:rsidP="00A55B93">
                      <w:pPr>
                        <w:numPr>
                          <w:ilvl w:val="0"/>
                          <w:numId w:val="8"/>
                        </w:numPr>
                        <w:spacing w:after="60" w:line="240" w:lineRule="auto"/>
                        <w:ind w:left="425" w:hanging="357"/>
                        <w:jc w:val="both"/>
                        <w:rPr>
                          <w:rFonts w:cs="Calibri"/>
                          <w:sz w:val="16"/>
                          <w:szCs w:val="16"/>
                        </w:rPr>
                      </w:pPr>
                      <w:r>
                        <w:rPr>
                          <w:rFonts w:cs="Calibri"/>
                          <w:sz w:val="16"/>
                          <w:szCs w:val="16"/>
                        </w:rPr>
                        <w:t xml:space="preserve">Date d’ouverture : </w:t>
                      </w:r>
                      <w:r w:rsidR="008E6FF4">
                        <w:rPr>
                          <w:rFonts w:cs="Calibri"/>
                          <w:color w:val="2E74B5" w:themeColor="accent1" w:themeShade="BF"/>
                          <w:sz w:val="16"/>
                          <w:szCs w:val="16"/>
                        </w:rPr>
                        <w:t>22 novembre</w:t>
                      </w:r>
                      <w:r>
                        <w:rPr>
                          <w:rFonts w:cs="Calibri"/>
                          <w:color w:val="2E74B5" w:themeColor="accent1" w:themeShade="BF"/>
                          <w:sz w:val="16"/>
                          <w:szCs w:val="16"/>
                        </w:rPr>
                        <w:t xml:space="preserve"> 201</w:t>
                      </w:r>
                      <w:r w:rsidR="008E6FF4">
                        <w:rPr>
                          <w:rFonts w:cs="Calibri"/>
                          <w:color w:val="2E74B5" w:themeColor="accent1" w:themeShade="BF"/>
                          <w:sz w:val="16"/>
                          <w:szCs w:val="16"/>
                        </w:rPr>
                        <w:t>7</w:t>
                      </w:r>
                    </w:p>
                    <w:p w14:paraId="1DCBE2FD" w14:textId="26D2BC52" w:rsidR="000F49EA" w:rsidRPr="00A55B93" w:rsidRDefault="000F49EA" w:rsidP="00A55B93">
                      <w:pPr>
                        <w:numPr>
                          <w:ilvl w:val="0"/>
                          <w:numId w:val="8"/>
                        </w:numPr>
                        <w:spacing w:after="120" w:line="240" w:lineRule="auto"/>
                        <w:ind w:left="426"/>
                        <w:jc w:val="both"/>
                        <w:rPr>
                          <w:rFonts w:cs="Calibri"/>
                          <w:sz w:val="16"/>
                          <w:szCs w:val="16"/>
                        </w:rPr>
                      </w:pPr>
                      <w:r w:rsidRPr="00A55B93">
                        <w:rPr>
                          <w:rFonts w:cs="Calibri"/>
                          <w:sz w:val="16"/>
                          <w:szCs w:val="16"/>
                        </w:rPr>
                        <w:t xml:space="preserve">Date de clôture : </w:t>
                      </w:r>
                      <w:r>
                        <w:rPr>
                          <w:color w:val="4F81BD"/>
                          <w:sz w:val="18"/>
                          <w:szCs w:val="16"/>
                        </w:rPr>
                        <w:t>2</w:t>
                      </w:r>
                      <w:r w:rsidR="008E6FF4">
                        <w:rPr>
                          <w:color w:val="4F81BD"/>
                          <w:sz w:val="18"/>
                          <w:szCs w:val="16"/>
                        </w:rPr>
                        <w:t>1 mars</w:t>
                      </w:r>
                      <w:r>
                        <w:rPr>
                          <w:color w:val="4F81BD"/>
                          <w:sz w:val="18"/>
                          <w:szCs w:val="16"/>
                        </w:rPr>
                        <w:t xml:space="preserve"> 201</w:t>
                      </w:r>
                      <w:r w:rsidR="008E6FF4">
                        <w:rPr>
                          <w:color w:val="4F81BD"/>
                          <w:sz w:val="18"/>
                          <w:szCs w:val="16"/>
                        </w:rPr>
                        <w:t>8</w:t>
                      </w:r>
                    </w:p>
                  </w:txbxContent>
                </v:textbox>
                <w10:wrap anchorx="margin" anchory="margin"/>
              </v:rect>
            </w:pict>
          </mc:Fallback>
        </mc:AlternateContent>
      </w:r>
      <w:r w:rsidR="008E6FF4">
        <w:rPr>
          <w:b/>
          <w:color w:val="4F81BD"/>
          <w:sz w:val="18"/>
          <w:szCs w:val="16"/>
        </w:rPr>
        <w:tab/>
      </w:r>
      <w:r w:rsidR="008E6FF4">
        <w:rPr>
          <w:b/>
          <w:noProof/>
          <w:color w:val="4F81BD"/>
          <w:sz w:val="18"/>
          <w:szCs w:val="16"/>
        </w:rPr>
        <w:drawing>
          <wp:inline distT="0" distB="0" distL="0" distR="0" wp14:anchorId="277B955B" wp14:editId="6C648570">
            <wp:extent cx="1560888" cy="1188000"/>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888" cy="1188000"/>
                    </a:xfrm>
                    <a:prstGeom prst="rect">
                      <a:avLst/>
                    </a:prstGeom>
                    <a:noFill/>
                    <a:ln>
                      <a:noFill/>
                    </a:ln>
                  </pic:spPr>
                </pic:pic>
              </a:graphicData>
            </a:graphic>
          </wp:inline>
        </w:drawing>
      </w:r>
    </w:p>
    <w:p w14:paraId="0F8CA7B9" w14:textId="77777777" w:rsidR="00D065ED" w:rsidRPr="00D065ED" w:rsidRDefault="00D065ED" w:rsidP="00D065ED"/>
    <w:p w14:paraId="220B2FF6" w14:textId="77777777" w:rsidR="00D065ED" w:rsidRPr="00D065ED" w:rsidRDefault="006F7488" w:rsidP="00EF0235">
      <w:pPr>
        <w:ind w:left="-709"/>
      </w:pPr>
      <w:r>
        <w:rPr>
          <w:noProof/>
        </w:rPr>
        <mc:AlternateContent>
          <mc:Choice Requires="wps">
            <w:drawing>
              <wp:anchor distT="0" distB="0" distL="114300" distR="114300" simplePos="0" relativeHeight="251656704" behindDoc="0" locked="0" layoutInCell="1" allowOverlap="1" wp14:anchorId="6808DDAE" wp14:editId="74AF3745">
                <wp:simplePos x="0" y="0"/>
                <wp:positionH relativeFrom="column">
                  <wp:posOffset>6896100</wp:posOffset>
                </wp:positionH>
                <wp:positionV relativeFrom="paragraph">
                  <wp:posOffset>31774</wp:posOffset>
                </wp:positionV>
                <wp:extent cx="2548255" cy="3381375"/>
                <wp:effectExtent l="0" t="0" r="444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338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09BEA" w14:textId="77777777" w:rsidR="000F49EA" w:rsidRPr="007B663F" w:rsidRDefault="000F49EA" w:rsidP="00D065ED">
                            <w:pPr>
                              <w:jc w:val="center"/>
                              <w:rPr>
                                <w:b/>
                                <w:smallCaps/>
                                <w:color w:val="7F7F7F"/>
                                <w:sz w:val="56"/>
                                <w:szCs w:val="56"/>
                                <w:lang w:val="en-US"/>
                              </w:rPr>
                            </w:pPr>
                            <w:r w:rsidRPr="007B663F">
                              <w:rPr>
                                <w:b/>
                                <w:smallCaps/>
                                <w:color w:val="7F7F7F"/>
                                <w:sz w:val="56"/>
                                <w:szCs w:val="56"/>
                                <w:lang w:val="en-US"/>
                              </w:rPr>
                              <w:t xml:space="preserve">Les Actions Marie </w:t>
                            </w:r>
                            <w:proofErr w:type="spellStart"/>
                            <w:r w:rsidRPr="007B663F">
                              <w:rPr>
                                <w:b/>
                                <w:smallCaps/>
                                <w:color w:val="7F7F7F"/>
                                <w:sz w:val="56"/>
                                <w:szCs w:val="56"/>
                                <w:lang w:val="en-US"/>
                              </w:rPr>
                              <w:t>Skłodowska</w:t>
                            </w:r>
                            <w:proofErr w:type="spellEnd"/>
                            <w:r w:rsidRPr="007B663F">
                              <w:rPr>
                                <w:b/>
                                <w:smallCaps/>
                                <w:color w:val="7F7F7F"/>
                                <w:sz w:val="56"/>
                                <w:szCs w:val="56"/>
                                <w:lang w:val="en-US"/>
                              </w:rPr>
                              <w:t xml:space="preserve"> Curie</w:t>
                            </w:r>
                          </w:p>
                          <w:p w14:paraId="747A22EA" w14:textId="77777777" w:rsidR="000F49EA" w:rsidRPr="007B663F" w:rsidRDefault="000F49EA" w:rsidP="00D065ED">
                            <w:pPr>
                              <w:jc w:val="center"/>
                              <w:rPr>
                                <w:b/>
                                <w:i/>
                                <w:sz w:val="48"/>
                                <w:szCs w:val="48"/>
                                <w:lang w:val="en-US"/>
                              </w:rPr>
                            </w:pPr>
                            <w:r w:rsidRPr="007B663F">
                              <w:rPr>
                                <w:b/>
                                <w:i/>
                                <w:sz w:val="48"/>
                                <w:szCs w:val="48"/>
                                <w:lang w:val="en-US"/>
                              </w:rPr>
                              <w:t>R</w:t>
                            </w:r>
                            <w:r w:rsidR="005A1042" w:rsidRPr="007B663F">
                              <w:rPr>
                                <w:b/>
                                <w:i/>
                                <w:sz w:val="48"/>
                                <w:szCs w:val="48"/>
                                <w:lang w:val="en-US"/>
                              </w:rPr>
                              <w:t xml:space="preserve">esearch and </w:t>
                            </w:r>
                            <w:r w:rsidRPr="007B663F">
                              <w:rPr>
                                <w:b/>
                                <w:i/>
                                <w:sz w:val="48"/>
                                <w:szCs w:val="48"/>
                                <w:lang w:val="en-US"/>
                              </w:rPr>
                              <w:t>I</w:t>
                            </w:r>
                            <w:r w:rsidR="005A1042" w:rsidRPr="007B663F">
                              <w:rPr>
                                <w:b/>
                                <w:i/>
                                <w:sz w:val="48"/>
                                <w:szCs w:val="48"/>
                                <w:lang w:val="en-US"/>
                              </w:rPr>
                              <w:t xml:space="preserve">nnovation </w:t>
                            </w:r>
                            <w:r w:rsidRPr="007B663F">
                              <w:rPr>
                                <w:b/>
                                <w:i/>
                                <w:sz w:val="48"/>
                                <w:szCs w:val="48"/>
                                <w:lang w:val="en-US"/>
                              </w:rPr>
                              <w:t>S</w:t>
                            </w:r>
                            <w:r w:rsidR="005A1042" w:rsidRPr="007B663F">
                              <w:rPr>
                                <w:b/>
                                <w:i/>
                                <w:sz w:val="48"/>
                                <w:szCs w:val="48"/>
                                <w:lang w:val="en-US"/>
                              </w:rPr>
                              <w:t xml:space="preserve">taff </w:t>
                            </w:r>
                            <w:r w:rsidRPr="007B663F">
                              <w:rPr>
                                <w:b/>
                                <w:i/>
                                <w:sz w:val="48"/>
                                <w:szCs w:val="48"/>
                                <w:lang w:val="en-US"/>
                              </w:rPr>
                              <w:t>E</w:t>
                            </w:r>
                            <w:r w:rsidR="005A1042" w:rsidRPr="007B663F">
                              <w:rPr>
                                <w:b/>
                                <w:i/>
                                <w:sz w:val="48"/>
                                <w:szCs w:val="48"/>
                                <w:lang w:val="en-US"/>
                              </w:rPr>
                              <w:t>xchange</w:t>
                            </w:r>
                          </w:p>
                          <w:p w14:paraId="0C9A7315" w14:textId="77777777" w:rsidR="005A1042" w:rsidRPr="007B663F" w:rsidRDefault="005A1042" w:rsidP="00D065ED">
                            <w:pPr>
                              <w:jc w:val="center"/>
                              <w:rPr>
                                <w:b/>
                                <w:i/>
                                <w:sz w:val="48"/>
                                <w:szCs w:val="4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43pt;margin-top:2.5pt;width:200.65pt;height:26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" stroked="f">
                <v:textbox>
                  <w:txbxContent>
                    <w:p w14:paraId="09509BEA" w14:textId="77777777" w:rsidR="000F49EA" w:rsidRPr="007B663F" w:rsidRDefault="000F49EA" w:rsidP="00D065ED">
                      <w:pPr>
                        <w:jc w:val="center"/>
                        <w:rPr>
                          <w:b/>
                          <w:smallCaps/>
                          <w:color w:val="7F7F7F"/>
                          <w:sz w:val="56"/>
                          <w:szCs w:val="56"/>
                          <w:lang w:val="en-US"/>
                        </w:rPr>
                      </w:pPr>
                      <w:r w:rsidRPr="007B663F">
                        <w:rPr>
                          <w:b/>
                          <w:smallCaps/>
                          <w:color w:val="7F7F7F"/>
                          <w:sz w:val="56"/>
                          <w:szCs w:val="56"/>
                          <w:lang w:val="en-US"/>
                        </w:rPr>
                        <w:t xml:space="preserve">Les Actions Marie </w:t>
                      </w:r>
                      <w:proofErr w:type="spellStart"/>
                      <w:r w:rsidRPr="007B663F">
                        <w:rPr>
                          <w:b/>
                          <w:smallCaps/>
                          <w:color w:val="7F7F7F"/>
                          <w:sz w:val="56"/>
                          <w:szCs w:val="56"/>
                          <w:lang w:val="en-US"/>
                        </w:rPr>
                        <w:t>Skłodowska</w:t>
                      </w:r>
                      <w:proofErr w:type="spellEnd"/>
                      <w:r w:rsidRPr="007B663F">
                        <w:rPr>
                          <w:b/>
                          <w:smallCaps/>
                          <w:color w:val="7F7F7F"/>
                          <w:sz w:val="56"/>
                          <w:szCs w:val="56"/>
                          <w:lang w:val="en-US"/>
                        </w:rPr>
                        <w:t xml:space="preserve"> Curie</w:t>
                      </w:r>
                    </w:p>
                    <w:p w14:paraId="747A22EA" w14:textId="77777777" w:rsidR="000F49EA" w:rsidRPr="007B663F" w:rsidRDefault="000F49EA" w:rsidP="00D065ED">
                      <w:pPr>
                        <w:jc w:val="center"/>
                        <w:rPr>
                          <w:b/>
                          <w:i/>
                          <w:sz w:val="48"/>
                          <w:szCs w:val="48"/>
                          <w:lang w:val="en-US"/>
                        </w:rPr>
                      </w:pPr>
                      <w:r w:rsidRPr="007B663F">
                        <w:rPr>
                          <w:b/>
                          <w:i/>
                          <w:sz w:val="48"/>
                          <w:szCs w:val="48"/>
                          <w:lang w:val="en-US"/>
                        </w:rPr>
                        <w:t>R</w:t>
                      </w:r>
                      <w:r w:rsidR="005A1042" w:rsidRPr="007B663F">
                        <w:rPr>
                          <w:b/>
                          <w:i/>
                          <w:sz w:val="48"/>
                          <w:szCs w:val="48"/>
                          <w:lang w:val="en-US"/>
                        </w:rPr>
                        <w:t xml:space="preserve">esearch and </w:t>
                      </w:r>
                      <w:r w:rsidRPr="007B663F">
                        <w:rPr>
                          <w:b/>
                          <w:i/>
                          <w:sz w:val="48"/>
                          <w:szCs w:val="48"/>
                          <w:lang w:val="en-US"/>
                        </w:rPr>
                        <w:t>I</w:t>
                      </w:r>
                      <w:r w:rsidR="005A1042" w:rsidRPr="007B663F">
                        <w:rPr>
                          <w:b/>
                          <w:i/>
                          <w:sz w:val="48"/>
                          <w:szCs w:val="48"/>
                          <w:lang w:val="en-US"/>
                        </w:rPr>
                        <w:t xml:space="preserve">nnovation </w:t>
                      </w:r>
                      <w:r w:rsidRPr="007B663F">
                        <w:rPr>
                          <w:b/>
                          <w:i/>
                          <w:sz w:val="48"/>
                          <w:szCs w:val="48"/>
                          <w:lang w:val="en-US"/>
                        </w:rPr>
                        <w:t>S</w:t>
                      </w:r>
                      <w:r w:rsidR="005A1042" w:rsidRPr="007B663F">
                        <w:rPr>
                          <w:b/>
                          <w:i/>
                          <w:sz w:val="48"/>
                          <w:szCs w:val="48"/>
                          <w:lang w:val="en-US"/>
                        </w:rPr>
                        <w:t xml:space="preserve">taff </w:t>
                      </w:r>
                      <w:r w:rsidRPr="007B663F">
                        <w:rPr>
                          <w:b/>
                          <w:i/>
                          <w:sz w:val="48"/>
                          <w:szCs w:val="48"/>
                          <w:lang w:val="en-US"/>
                        </w:rPr>
                        <w:t>E</w:t>
                      </w:r>
                      <w:r w:rsidR="005A1042" w:rsidRPr="007B663F">
                        <w:rPr>
                          <w:b/>
                          <w:i/>
                          <w:sz w:val="48"/>
                          <w:szCs w:val="48"/>
                          <w:lang w:val="en-US"/>
                        </w:rPr>
                        <w:t>xchange</w:t>
                      </w:r>
                    </w:p>
                    <w:p w14:paraId="0C9A7315" w14:textId="77777777" w:rsidR="005A1042" w:rsidRPr="007B663F" w:rsidRDefault="005A1042" w:rsidP="00D065ED">
                      <w:pPr>
                        <w:jc w:val="center"/>
                        <w:rPr>
                          <w:b/>
                          <w:i/>
                          <w:sz w:val="48"/>
                          <w:szCs w:val="48"/>
                          <w:lang w:val="en-US"/>
                        </w:rPr>
                      </w:pPr>
                    </w:p>
                  </w:txbxContent>
                </v:textbox>
              </v:shape>
            </w:pict>
          </mc:Fallback>
        </mc:AlternateContent>
      </w:r>
    </w:p>
    <w:p w14:paraId="223BBC59" w14:textId="77777777" w:rsidR="00D065ED" w:rsidRPr="00D065ED" w:rsidRDefault="00D065ED" w:rsidP="00D065ED"/>
    <w:p w14:paraId="68B55CD9" w14:textId="77777777" w:rsidR="00D065ED" w:rsidRPr="00D065ED" w:rsidRDefault="00D065ED" w:rsidP="00D065ED"/>
    <w:p w14:paraId="10B7EBB8" w14:textId="77777777" w:rsidR="00D065ED" w:rsidRPr="00A55B93" w:rsidRDefault="00D065ED" w:rsidP="00D065ED">
      <w:pPr>
        <w:rPr>
          <w:b/>
          <w:color w:val="4F81BD"/>
          <w:sz w:val="18"/>
          <w:szCs w:val="16"/>
        </w:rPr>
      </w:pPr>
    </w:p>
    <w:p w14:paraId="7ADAA11F" w14:textId="77777777" w:rsidR="00D065ED" w:rsidRPr="00A55B93" w:rsidRDefault="00D065ED" w:rsidP="00D065ED">
      <w:pPr>
        <w:rPr>
          <w:color w:val="4F81BD"/>
          <w:sz w:val="18"/>
          <w:szCs w:val="16"/>
        </w:rPr>
      </w:pPr>
    </w:p>
    <w:p w14:paraId="306413B4" w14:textId="77777777" w:rsidR="00D065ED" w:rsidRPr="00D065ED" w:rsidRDefault="00D065ED" w:rsidP="00D065ED"/>
    <w:p w14:paraId="0A54BA88" w14:textId="77777777" w:rsidR="00D065ED" w:rsidRPr="00D065ED" w:rsidRDefault="00D065ED" w:rsidP="00D065ED">
      <w:pPr>
        <w:tabs>
          <w:tab w:val="left" w:pos="12645"/>
        </w:tabs>
      </w:pPr>
      <w:r w:rsidRPr="00D065ED">
        <w:tab/>
      </w:r>
    </w:p>
    <w:p w14:paraId="6F84BA96" w14:textId="77777777" w:rsidR="00D065ED" w:rsidRPr="00D065ED" w:rsidRDefault="006F7488" w:rsidP="00D065ED">
      <w:r>
        <w:rPr>
          <w:noProof/>
        </w:rPr>
        <w:drawing>
          <wp:anchor distT="0" distB="0" distL="114300" distR="114300" simplePos="0" relativeHeight="251655680" behindDoc="0" locked="0" layoutInCell="1" allowOverlap="1" wp14:anchorId="5E28CF41" wp14:editId="5EA3CDE6">
            <wp:simplePos x="0" y="0"/>
            <wp:positionH relativeFrom="column">
              <wp:posOffset>3442335</wp:posOffset>
            </wp:positionH>
            <wp:positionV relativeFrom="paragraph">
              <wp:posOffset>1685925</wp:posOffset>
            </wp:positionV>
            <wp:extent cx="914400" cy="51625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val="0"/>
                        </a:ext>
                      </a:extLst>
                    </a:blip>
                    <a:srcRect l="4199" r="6299"/>
                    <a:stretch>
                      <a:fillRect/>
                    </a:stretch>
                  </pic:blipFill>
                  <pic:spPr bwMode="auto">
                    <a:xfrm>
                      <a:off x="0" y="0"/>
                      <a:ext cx="914400" cy="516255"/>
                    </a:xfrm>
                    <a:prstGeom prst="rect">
                      <a:avLst/>
                    </a:prstGeom>
                    <a:noFill/>
                  </pic:spPr>
                </pic:pic>
              </a:graphicData>
            </a:graphic>
            <wp14:sizeRelH relativeFrom="page">
              <wp14:pctWidth>0</wp14:pctWidth>
            </wp14:sizeRelH>
            <wp14:sizeRelV relativeFrom="page">
              <wp14:pctHeight>0</wp14:pctHeight>
            </wp14:sizeRelV>
          </wp:anchor>
        </w:drawing>
      </w:r>
    </w:p>
    <w:p w14:paraId="51F6FBC3" w14:textId="77777777" w:rsidR="00D10681" w:rsidRDefault="00D10681" w:rsidP="00D065ED"/>
    <w:p w14:paraId="0B2537A4" w14:textId="77777777" w:rsidR="00D10681" w:rsidRPr="00D10681" w:rsidRDefault="00D10681" w:rsidP="00D10681"/>
    <w:p w14:paraId="2DD45337" w14:textId="77777777" w:rsidR="00D10681" w:rsidRPr="00D10681" w:rsidRDefault="00D10681" w:rsidP="00193437">
      <w:pPr>
        <w:ind w:firstLine="720"/>
      </w:pPr>
    </w:p>
    <w:p w14:paraId="43240CA2" w14:textId="32485D02" w:rsidR="002962C7" w:rsidRDefault="00D10681" w:rsidP="00D10681">
      <w:pPr>
        <w:tabs>
          <w:tab w:val="left" w:pos="7938"/>
          <w:tab w:val="left" w:pos="10189"/>
        </w:tabs>
        <w:jc w:val="right"/>
        <w:rPr>
          <w:noProof/>
        </w:rPr>
      </w:pPr>
      <w:r>
        <w:tab/>
      </w:r>
      <w:r>
        <w:tab/>
      </w:r>
      <w:r w:rsidR="00E868C5" w:rsidRPr="005C306F">
        <w:rPr>
          <w:noProof/>
        </w:rPr>
        <w:drawing>
          <wp:inline distT="0" distB="0" distL="0" distR="0" wp14:anchorId="1D24D771" wp14:editId="2969C8FE">
            <wp:extent cx="1637126" cy="1116000"/>
            <wp:effectExtent l="0" t="0" r="1270" b="8255"/>
            <wp:docPr id="13" name="Image 13" descr="EU_small2_276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_small2_2765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7126" cy="1116000"/>
                    </a:xfrm>
                    <a:prstGeom prst="rect">
                      <a:avLst/>
                    </a:prstGeom>
                    <a:noFill/>
                    <a:ln>
                      <a:noFill/>
                    </a:ln>
                  </pic:spPr>
                </pic:pic>
              </a:graphicData>
            </a:graphic>
          </wp:inline>
        </w:drawing>
      </w:r>
      <w:r>
        <w:tab/>
      </w:r>
    </w:p>
    <w:p w14:paraId="39AF78D4" w14:textId="77777777" w:rsidR="00364F68" w:rsidRPr="00D10681" w:rsidRDefault="00364F68" w:rsidP="00D10681">
      <w:pPr>
        <w:sectPr w:rsidR="00364F68" w:rsidRPr="00D10681" w:rsidSect="00EF0235">
          <w:pgSz w:w="15840" w:h="12240" w:orient="landscape"/>
          <w:pgMar w:top="720" w:right="720" w:bottom="720" w:left="720" w:header="720" w:footer="720" w:gutter="0"/>
          <w:cols w:space="720"/>
          <w:docGrid w:linePitch="360"/>
        </w:sectPr>
      </w:pPr>
    </w:p>
    <w:p w14:paraId="1BBB344F" w14:textId="77777777" w:rsidR="00364F68" w:rsidRPr="00977D59" w:rsidRDefault="00A604DD" w:rsidP="008459B0">
      <w:pPr>
        <w:pStyle w:val="SectionHeading1"/>
        <w:spacing w:before="120" w:after="120" w:line="240" w:lineRule="auto"/>
        <w:jc w:val="both"/>
        <w:outlineLvl w:val="9"/>
        <w:rPr>
          <w:color w:val="0070C0"/>
          <w:sz w:val="24"/>
          <w:szCs w:val="24"/>
        </w:rPr>
      </w:pPr>
      <w:r>
        <w:rPr>
          <w:color w:val="0070C0"/>
          <w:sz w:val="24"/>
          <w:szCs w:val="24"/>
        </w:rPr>
        <w:lastRenderedPageBreak/>
        <w:t>C</w:t>
      </w:r>
      <w:r w:rsidR="00C466E4">
        <w:rPr>
          <w:color w:val="0070C0"/>
          <w:sz w:val="24"/>
          <w:szCs w:val="24"/>
        </w:rPr>
        <w:t>aractérist</w:t>
      </w:r>
      <w:r w:rsidR="00AB18F3">
        <w:rPr>
          <w:color w:val="0070C0"/>
          <w:sz w:val="24"/>
          <w:szCs w:val="24"/>
        </w:rPr>
        <w:t xml:space="preserve">iques </w:t>
      </w:r>
      <w:r w:rsidR="00F66A52">
        <w:rPr>
          <w:color w:val="0070C0"/>
          <w:sz w:val="24"/>
          <w:szCs w:val="24"/>
        </w:rPr>
        <w:t>d’un projet</w:t>
      </w:r>
      <w:r w:rsidR="00CC542A">
        <w:rPr>
          <w:color w:val="0070C0"/>
          <w:sz w:val="24"/>
          <w:szCs w:val="24"/>
        </w:rPr>
        <w:t xml:space="preserve"> RISE</w:t>
      </w:r>
    </w:p>
    <w:p w14:paraId="77D285A0" w14:textId="226584EB" w:rsidR="001923F4" w:rsidRPr="00E03022" w:rsidRDefault="00864199" w:rsidP="00F66A52">
      <w:pPr>
        <w:pStyle w:val="BrochureCopy"/>
        <w:spacing w:before="120" w:line="240" w:lineRule="auto"/>
        <w:jc w:val="both"/>
        <w:rPr>
          <w:sz w:val="16"/>
          <w:szCs w:val="16"/>
        </w:rPr>
      </w:pPr>
      <w:r w:rsidRPr="00E03022">
        <w:rPr>
          <w:sz w:val="16"/>
          <w:szCs w:val="16"/>
        </w:rPr>
        <w:t>L’o</w:t>
      </w:r>
      <w:r w:rsidR="00F66A52" w:rsidRPr="00E03022">
        <w:rPr>
          <w:sz w:val="16"/>
          <w:szCs w:val="16"/>
        </w:rPr>
        <w:t xml:space="preserve">bjectif de la Commission Européenne </w:t>
      </w:r>
      <w:r w:rsidRPr="00E03022">
        <w:rPr>
          <w:sz w:val="16"/>
          <w:szCs w:val="16"/>
        </w:rPr>
        <w:t xml:space="preserve">est de </w:t>
      </w:r>
      <w:r w:rsidR="00F66A52" w:rsidRPr="00E03022">
        <w:rPr>
          <w:sz w:val="16"/>
          <w:szCs w:val="16"/>
        </w:rPr>
        <w:t xml:space="preserve">promouvoir des collaborations internationales et/ou intersectorielles au travers de détachements de chercheurs mais aussi de personnels non-chercheurs impliqués dans </w:t>
      </w:r>
      <w:r w:rsidR="005A1042">
        <w:rPr>
          <w:sz w:val="16"/>
          <w:szCs w:val="16"/>
        </w:rPr>
        <w:t>les activités de recherche et</w:t>
      </w:r>
      <w:r w:rsidR="00F66A52" w:rsidRPr="00E03022">
        <w:rPr>
          <w:sz w:val="16"/>
          <w:szCs w:val="16"/>
        </w:rPr>
        <w:t xml:space="preserve"> d’innovation. Les principales caractéristiques d’un projet RISE sont :</w:t>
      </w:r>
    </w:p>
    <w:p w14:paraId="625D3D8A" w14:textId="77777777" w:rsidR="001923F4" w:rsidRPr="00E03022" w:rsidRDefault="00F66A52" w:rsidP="001923F4">
      <w:pPr>
        <w:pStyle w:val="BrochureCopy"/>
        <w:numPr>
          <w:ilvl w:val="0"/>
          <w:numId w:val="12"/>
        </w:numPr>
        <w:spacing w:before="120" w:line="240" w:lineRule="auto"/>
        <w:jc w:val="both"/>
        <w:rPr>
          <w:sz w:val="16"/>
          <w:szCs w:val="16"/>
        </w:rPr>
      </w:pPr>
      <w:r w:rsidRPr="00E03022">
        <w:rPr>
          <w:sz w:val="16"/>
          <w:szCs w:val="16"/>
        </w:rPr>
        <w:t>Le projet doit être centré sur un programme</w:t>
      </w:r>
      <w:r w:rsidR="004D73EB" w:rsidRPr="00E03022">
        <w:rPr>
          <w:sz w:val="16"/>
          <w:szCs w:val="16"/>
        </w:rPr>
        <w:t xml:space="preserve"> conjoint</w:t>
      </w:r>
      <w:r w:rsidRPr="00E03022">
        <w:rPr>
          <w:sz w:val="16"/>
          <w:szCs w:val="16"/>
        </w:rPr>
        <w:t xml:space="preserve"> de re</w:t>
      </w:r>
      <w:r w:rsidR="004D73EB" w:rsidRPr="00E03022">
        <w:rPr>
          <w:sz w:val="16"/>
          <w:szCs w:val="16"/>
        </w:rPr>
        <w:t xml:space="preserve">cherche et d’innovation </w:t>
      </w:r>
      <w:r w:rsidR="00DF54A2">
        <w:rPr>
          <w:sz w:val="16"/>
          <w:szCs w:val="16"/>
        </w:rPr>
        <w:t>(de la recherche au marché)</w:t>
      </w:r>
      <w:r w:rsidR="006E7ECC">
        <w:rPr>
          <w:sz w:val="16"/>
          <w:szCs w:val="16"/>
        </w:rPr>
        <w:t xml:space="preserve"> entre les bénéficiaires/partenaires</w:t>
      </w:r>
      <w:r w:rsidRPr="00E03022">
        <w:rPr>
          <w:sz w:val="16"/>
          <w:szCs w:val="16"/>
        </w:rPr>
        <w:t xml:space="preserve"> du projet</w:t>
      </w:r>
    </w:p>
    <w:p w14:paraId="2E0EBF0F" w14:textId="77777777" w:rsidR="00AC60B9" w:rsidRDefault="00F66A52" w:rsidP="001923F4">
      <w:pPr>
        <w:pStyle w:val="BrochureCopy"/>
        <w:numPr>
          <w:ilvl w:val="0"/>
          <w:numId w:val="12"/>
        </w:numPr>
        <w:spacing w:before="120" w:line="240" w:lineRule="auto"/>
        <w:jc w:val="both"/>
        <w:rPr>
          <w:sz w:val="16"/>
          <w:szCs w:val="16"/>
        </w:rPr>
      </w:pPr>
      <w:r w:rsidRPr="00E03022">
        <w:rPr>
          <w:sz w:val="16"/>
          <w:szCs w:val="16"/>
        </w:rPr>
        <w:t xml:space="preserve">Les bénéficiaires peuvent appartenir au monde académique ou non académique (en particulier les </w:t>
      </w:r>
      <w:proofErr w:type="spellStart"/>
      <w:r w:rsidRPr="00E03022">
        <w:rPr>
          <w:sz w:val="16"/>
          <w:szCs w:val="16"/>
        </w:rPr>
        <w:t>PMEs</w:t>
      </w:r>
      <w:proofErr w:type="spellEnd"/>
      <w:r w:rsidRPr="00E03022">
        <w:rPr>
          <w:sz w:val="16"/>
          <w:szCs w:val="16"/>
        </w:rPr>
        <w:t>).</w:t>
      </w:r>
    </w:p>
    <w:p w14:paraId="06C479D2" w14:textId="77777777" w:rsidR="006E7ECC" w:rsidRPr="00E03022" w:rsidRDefault="006E7ECC" w:rsidP="001923F4">
      <w:pPr>
        <w:pStyle w:val="BrochureCopy"/>
        <w:numPr>
          <w:ilvl w:val="0"/>
          <w:numId w:val="12"/>
        </w:numPr>
        <w:spacing w:before="120" w:line="240" w:lineRule="auto"/>
        <w:jc w:val="both"/>
        <w:rPr>
          <w:sz w:val="16"/>
          <w:szCs w:val="16"/>
        </w:rPr>
      </w:pPr>
      <w:r>
        <w:rPr>
          <w:sz w:val="16"/>
          <w:szCs w:val="16"/>
        </w:rPr>
        <w:t xml:space="preserve">Les partenaires peuvent appartenir au monde académique ou non académique et venir de pays tiers. </w:t>
      </w:r>
    </w:p>
    <w:p w14:paraId="3A8218D3" w14:textId="77777777" w:rsidR="008459B0" w:rsidRPr="00E03022" w:rsidRDefault="002B657F" w:rsidP="00F66A52">
      <w:pPr>
        <w:pStyle w:val="BrochureCopy"/>
        <w:numPr>
          <w:ilvl w:val="0"/>
          <w:numId w:val="12"/>
        </w:numPr>
        <w:spacing w:before="120" w:line="240" w:lineRule="auto"/>
        <w:jc w:val="both"/>
        <w:rPr>
          <w:sz w:val="16"/>
          <w:szCs w:val="16"/>
        </w:rPr>
      </w:pPr>
      <w:r w:rsidRPr="00E03022">
        <w:rPr>
          <w:sz w:val="16"/>
          <w:szCs w:val="16"/>
        </w:rPr>
        <w:t>Les personnels impliqués dans le programme de mobilité peuvent être des doctorants, des chercheurs expérimentés mais auss</w:t>
      </w:r>
      <w:r w:rsidR="004D73EB" w:rsidRPr="00E03022">
        <w:rPr>
          <w:sz w:val="16"/>
          <w:szCs w:val="16"/>
        </w:rPr>
        <w:t xml:space="preserve">i des personnels administratifs ou </w:t>
      </w:r>
      <w:r w:rsidRPr="00E03022">
        <w:rPr>
          <w:sz w:val="16"/>
          <w:szCs w:val="16"/>
        </w:rPr>
        <w:t xml:space="preserve"> techn</w:t>
      </w:r>
      <w:r w:rsidR="006E7ECC">
        <w:rPr>
          <w:sz w:val="16"/>
          <w:szCs w:val="16"/>
        </w:rPr>
        <w:t>iques impliqués dans le programme de recherche et d’innovation</w:t>
      </w:r>
      <w:r w:rsidRPr="00E03022">
        <w:rPr>
          <w:sz w:val="16"/>
          <w:szCs w:val="16"/>
        </w:rPr>
        <w:t>.</w:t>
      </w:r>
    </w:p>
    <w:p w14:paraId="2BFF1E96" w14:textId="77777777" w:rsidR="004D73EB" w:rsidRPr="00E03022" w:rsidRDefault="004D73EB" w:rsidP="00F66A52">
      <w:pPr>
        <w:pStyle w:val="BrochureCopy"/>
        <w:numPr>
          <w:ilvl w:val="0"/>
          <w:numId w:val="12"/>
        </w:numPr>
        <w:spacing w:before="120" w:line="240" w:lineRule="auto"/>
        <w:jc w:val="both"/>
        <w:rPr>
          <w:sz w:val="16"/>
          <w:szCs w:val="16"/>
        </w:rPr>
      </w:pPr>
      <w:r w:rsidRPr="00E03022">
        <w:rPr>
          <w:sz w:val="16"/>
          <w:szCs w:val="16"/>
        </w:rPr>
        <w:t xml:space="preserve">Une personne peut être détachée pour une période allant de 1 mois à 12 mois. Cependant la durée totale du détachement ne peut pas excéder 12 mois et se prolonger au-delà de la durée contractuelle du projet. </w:t>
      </w:r>
    </w:p>
    <w:p w14:paraId="7545225A" w14:textId="77777777" w:rsidR="00C52851" w:rsidRDefault="00C52851" w:rsidP="00C52851">
      <w:pPr>
        <w:pStyle w:val="BrochureCopy"/>
        <w:spacing w:before="120" w:line="240" w:lineRule="auto"/>
        <w:jc w:val="both"/>
        <w:rPr>
          <w:sz w:val="16"/>
          <w:szCs w:val="16"/>
        </w:rPr>
      </w:pPr>
      <w:r w:rsidRPr="00E03022">
        <w:rPr>
          <w:sz w:val="16"/>
          <w:szCs w:val="16"/>
        </w:rPr>
        <w:t>Durée</w:t>
      </w:r>
      <w:r w:rsidR="004D73EB" w:rsidRPr="00E03022">
        <w:rPr>
          <w:sz w:val="16"/>
          <w:szCs w:val="16"/>
        </w:rPr>
        <w:t xml:space="preserve"> maximale</w:t>
      </w:r>
      <w:r w:rsidRPr="00E03022">
        <w:rPr>
          <w:sz w:val="16"/>
          <w:szCs w:val="16"/>
        </w:rPr>
        <w:t> </w:t>
      </w:r>
      <w:r w:rsidR="00DF54A2">
        <w:rPr>
          <w:sz w:val="16"/>
          <w:szCs w:val="16"/>
        </w:rPr>
        <w:t xml:space="preserve">du projet </w:t>
      </w:r>
      <w:r w:rsidRPr="00E03022">
        <w:rPr>
          <w:sz w:val="16"/>
          <w:szCs w:val="16"/>
        </w:rPr>
        <w:t>: 4 ans</w:t>
      </w:r>
    </w:p>
    <w:p w14:paraId="7843C9EF" w14:textId="77777777" w:rsidR="00C52851" w:rsidRPr="001923F4" w:rsidRDefault="00C52851" w:rsidP="00C52851">
      <w:pPr>
        <w:pStyle w:val="BrochureCopy"/>
        <w:spacing w:before="120" w:line="240" w:lineRule="auto"/>
        <w:jc w:val="both"/>
        <w:rPr>
          <w:sz w:val="16"/>
          <w:szCs w:val="16"/>
        </w:rPr>
      </w:pPr>
    </w:p>
    <w:p w14:paraId="5BA6BDC0" w14:textId="77777777" w:rsidR="00364F68" w:rsidRPr="00977D59" w:rsidRDefault="00C466E4" w:rsidP="008459B0">
      <w:pPr>
        <w:pStyle w:val="SectionHeading1"/>
        <w:spacing w:before="120" w:after="120" w:line="240" w:lineRule="auto"/>
        <w:jc w:val="both"/>
        <w:outlineLvl w:val="9"/>
        <w:rPr>
          <w:color w:val="0070C0"/>
          <w:sz w:val="24"/>
          <w:szCs w:val="24"/>
        </w:rPr>
      </w:pPr>
      <w:r>
        <w:rPr>
          <w:color w:val="0070C0"/>
          <w:sz w:val="24"/>
          <w:szCs w:val="24"/>
        </w:rPr>
        <w:t>Les conditions d’éligibilité et de mobilité</w:t>
      </w:r>
    </w:p>
    <w:p w14:paraId="26CA4631" w14:textId="77777777" w:rsidR="008914C0" w:rsidRDefault="008914C0" w:rsidP="008459B0">
      <w:pPr>
        <w:spacing w:before="120" w:after="120" w:line="240" w:lineRule="auto"/>
        <w:jc w:val="both"/>
        <w:rPr>
          <w:color w:val="2E74B5" w:themeColor="accent1" w:themeShade="BF"/>
          <w:sz w:val="16"/>
          <w:szCs w:val="16"/>
        </w:rPr>
      </w:pPr>
    </w:p>
    <w:p w14:paraId="38F39EAB" w14:textId="77777777" w:rsidR="008914C0" w:rsidRDefault="006E7ECC" w:rsidP="008459B0">
      <w:pPr>
        <w:spacing w:before="120" w:after="120" w:line="240" w:lineRule="auto"/>
        <w:jc w:val="both"/>
        <w:rPr>
          <w:color w:val="2E74B5" w:themeColor="accent1" w:themeShade="BF"/>
          <w:sz w:val="16"/>
          <w:szCs w:val="16"/>
        </w:rPr>
      </w:pPr>
      <w:r>
        <w:rPr>
          <w:color w:val="2E74B5" w:themeColor="accent1" w:themeShade="BF"/>
          <w:sz w:val="16"/>
          <w:szCs w:val="16"/>
        </w:rPr>
        <w:t xml:space="preserve">Nombre minimum de participants, </w:t>
      </w:r>
      <w:r w:rsidR="008914C0">
        <w:rPr>
          <w:color w:val="2E74B5" w:themeColor="accent1" w:themeShade="BF"/>
          <w:sz w:val="16"/>
          <w:szCs w:val="16"/>
        </w:rPr>
        <w:t>répartition entre secteur académique et secteur non académique</w:t>
      </w:r>
      <w:r>
        <w:rPr>
          <w:color w:val="2E74B5" w:themeColor="accent1" w:themeShade="BF"/>
          <w:sz w:val="16"/>
          <w:szCs w:val="16"/>
        </w:rPr>
        <w:t>, provenance géographique.</w:t>
      </w:r>
    </w:p>
    <w:p w14:paraId="751AC9EE" w14:textId="77777777" w:rsidR="008914C0" w:rsidRDefault="008914C0" w:rsidP="008459B0">
      <w:pPr>
        <w:spacing w:before="120" w:after="120" w:line="240" w:lineRule="auto"/>
        <w:jc w:val="both"/>
        <w:rPr>
          <w:sz w:val="16"/>
          <w:szCs w:val="16"/>
        </w:rPr>
      </w:pPr>
      <w:r>
        <w:rPr>
          <w:sz w:val="16"/>
          <w:szCs w:val="16"/>
        </w:rPr>
        <w:t>Le consortium doit comporter au moins trois entités légales indépendantes les unes des autres et localisées dans au moins trois pays différents.</w:t>
      </w:r>
    </w:p>
    <w:p w14:paraId="1FC19810" w14:textId="77777777" w:rsidR="008914C0" w:rsidRDefault="006E7ECC" w:rsidP="008459B0">
      <w:pPr>
        <w:spacing w:before="120" w:after="120" w:line="240" w:lineRule="auto"/>
        <w:jc w:val="both"/>
        <w:rPr>
          <w:sz w:val="16"/>
          <w:szCs w:val="16"/>
        </w:rPr>
      </w:pPr>
      <w:r>
        <w:rPr>
          <w:sz w:val="16"/>
          <w:szCs w:val="16"/>
        </w:rPr>
        <w:t>Au moins, d</w:t>
      </w:r>
      <w:r w:rsidR="008914C0">
        <w:rPr>
          <w:sz w:val="16"/>
          <w:szCs w:val="16"/>
        </w:rPr>
        <w:t>eux des bénéficiaires doivent être localisés dans des pays membres ou associés.</w:t>
      </w:r>
    </w:p>
    <w:p w14:paraId="60F3672A" w14:textId="6A3FE421" w:rsidR="00E03022" w:rsidRPr="00E03022" w:rsidRDefault="00E03022" w:rsidP="008459B0">
      <w:pPr>
        <w:spacing w:before="120" w:after="120" w:line="240" w:lineRule="auto"/>
        <w:jc w:val="both"/>
        <w:rPr>
          <w:sz w:val="16"/>
          <w:szCs w:val="16"/>
        </w:rPr>
      </w:pPr>
      <w:r>
        <w:rPr>
          <w:sz w:val="16"/>
          <w:szCs w:val="16"/>
        </w:rPr>
        <w:t xml:space="preserve">Si </w:t>
      </w:r>
      <w:r w:rsidR="00082211">
        <w:rPr>
          <w:sz w:val="16"/>
          <w:szCs w:val="16"/>
        </w:rPr>
        <w:t>tous les</w:t>
      </w:r>
      <w:r>
        <w:rPr>
          <w:sz w:val="16"/>
          <w:szCs w:val="16"/>
        </w:rPr>
        <w:t xml:space="preserve">  bénéficiaires</w:t>
      </w:r>
      <w:r w:rsidR="008914C0">
        <w:rPr>
          <w:sz w:val="16"/>
          <w:szCs w:val="16"/>
        </w:rPr>
        <w:t xml:space="preserve"> </w:t>
      </w:r>
      <w:r w:rsidR="00082211">
        <w:rPr>
          <w:sz w:val="16"/>
          <w:szCs w:val="16"/>
        </w:rPr>
        <w:t xml:space="preserve">sont </w:t>
      </w:r>
      <w:r w:rsidR="008914C0">
        <w:rPr>
          <w:sz w:val="16"/>
          <w:szCs w:val="16"/>
        </w:rPr>
        <w:t>issus du même secteur (académique ou non académique)</w:t>
      </w:r>
      <w:r>
        <w:rPr>
          <w:sz w:val="16"/>
          <w:szCs w:val="16"/>
        </w:rPr>
        <w:t xml:space="preserve">, </w:t>
      </w:r>
      <w:r w:rsidR="00082211">
        <w:rPr>
          <w:sz w:val="16"/>
          <w:szCs w:val="16"/>
        </w:rPr>
        <w:t>il faut au moins</w:t>
      </w:r>
      <w:r>
        <w:rPr>
          <w:sz w:val="16"/>
          <w:szCs w:val="16"/>
        </w:rPr>
        <w:t xml:space="preserve"> un partenaire issu d’un pays tiers</w:t>
      </w:r>
    </w:p>
    <w:p w14:paraId="74C9AFCA" w14:textId="77777777" w:rsidR="00805086" w:rsidRPr="00805086" w:rsidRDefault="008914C0" w:rsidP="008459B0">
      <w:pPr>
        <w:spacing w:before="120" w:after="120" w:line="240" w:lineRule="auto"/>
        <w:jc w:val="both"/>
        <w:rPr>
          <w:color w:val="2E74B5" w:themeColor="accent1" w:themeShade="BF"/>
          <w:sz w:val="16"/>
          <w:szCs w:val="16"/>
        </w:rPr>
      </w:pPr>
      <w:r>
        <w:rPr>
          <w:color w:val="2E74B5" w:themeColor="accent1" w:themeShade="BF"/>
          <w:sz w:val="16"/>
          <w:szCs w:val="16"/>
        </w:rPr>
        <w:t>O</w:t>
      </w:r>
      <w:r w:rsidR="00805086" w:rsidRPr="00805086">
        <w:rPr>
          <w:color w:val="2E74B5" w:themeColor="accent1" w:themeShade="BF"/>
          <w:sz w:val="16"/>
          <w:szCs w:val="16"/>
        </w:rPr>
        <w:t>rganismes bénéficiaires et partenaires</w:t>
      </w:r>
    </w:p>
    <w:p w14:paraId="7869CA0C" w14:textId="43A82416" w:rsidR="00C466E4" w:rsidRDefault="00805086" w:rsidP="008459B0">
      <w:pPr>
        <w:spacing w:before="120" w:after="120" w:line="240" w:lineRule="auto"/>
        <w:jc w:val="both"/>
        <w:rPr>
          <w:sz w:val="16"/>
          <w:szCs w:val="16"/>
        </w:rPr>
      </w:pPr>
      <w:r>
        <w:rPr>
          <w:sz w:val="16"/>
          <w:szCs w:val="16"/>
        </w:rPr>
        <w:t>Les organismes</w:t>
      </w:r>
      <w:r w:rsidR="00C466E4">
        <w:rPr>
          <w:sz w:val="16"/>
          <w:szCs w:val="16"/>
        </w:rPr>
        <w:t xml:space="preserve"> bénéficiaire</w:t>
      </w:r>
      <w:r>
        <w:rPr>
          <w:sz w:val="16"/>
          <w:szCs w:val="16"/>
        </w:rPr>
        <w:t>s devront</w:t>
      </w:r>
      <w:r w:rsidR="00C466E4">
        <w:rPr>
          <w:sz w:val="16"/>
          <w:szCs w:val="16"/>
        </w:rPr>
        <w:t xml:space="preserve"> </w:t>
      </w:r>
      <w:r w:rsidR="00A6020C">
        <w:rPr>
          <w:sz w:val="16"/>
          <w:szCs w:val="16"/>
        </w:rPr>
        <w:t xml:space="preserve">être </w:t>
      </w:r>
      <w:r w:rsidR="001923F4">
        <w:rPr>
          <w:sz w:val="16"/>
          <w:szCs w:val="16"/>
        </w:rPr>
        <w:t>localisé</w:t>
      </w:r>
      <w:r>
        <w:rPr>
          <w:sz w:val="16"/>
          <w:szCs w:val="16"/>
        </w:rPr>
        <w:t>s</w:t>
      </w:r>
      <w:r w:rsidR="00167F78">
        <w:rPr>
          <w:sz w:val="16"/>
          <w:szCs w:val="16"/>
        </w:rPr>
        <w:t xml:space="preserve"> dans un Etat M</w:t>
      </w:r>
      <w:r w:rsidR="00C466E4">
        <w:rPr>
          <w:sz w:val="16"/>
          <w:szCs w:val="16"/>
        </w:rPr>
        <w:t>emb</w:t>
      </w:r>
      <w:r w:rsidR="00A6020C">
        <w:rPr>
          <w:sz w:val="16"/>
          <w:szCs w:val="16"/>
        </w:rPr>
        <w:t>re de l’Union européenne ou un P</w:t>
      </w:r>
      <w:r>
        <w:rPr>
          <w:sz w:val="16"/>
          <w:szCs w:val="16"/>
        </w:rPr>
        <w:t xml:space="preserve">ays </w:t>
      </w:r>
      <w:r w:rsidR="008914C0">
        <w:rPr>
          <w:sz w:val="16"/>
          <w:szCs w:val="16"/>
        </w:rPr>
        <w:t>associé (y compris la Suisse)</w:t>
      </w:r>
      <w:r w:rsidR="00C466E4">
        <w:rPr>
          <w:sz w:val="16"/>
          <w:szCs w:val="16"/>
        </w:rPr>
        <w:t>.</w:t>
      </w:r>
      <w:r>
        <w:rPr>
          <w:sz w:val="16"/>
          <w:szCs w:val="16"/>
        </w:rPr>
        <w:t xml:space="preserve"> </w:t>
      </w:r>
      <w:r w:rsidR="008914C0">
        <w:rPr>
          <w:sz w:val="16"/>
          <w:szCs w:val="16"/>
        </w:rPr>
        <w:t xml:space="preserve">Les pays tiers peuvent être impliqués dans un projet RISE en tant que partenaire. Cela signifie qu’ils ne signent pas la convention de </w:t>
      </w:r>
      <w:r w:rsidR="00DF54A2">
        <w:rPr>
          <w:sz w:val="16"/>
          <w:szCs w:val="16"/>
        </w:rPr>
        <w:t xml:space="preserve">subvention  </w:t>
      </w:r>
      <w:r w:rsidR="008914C0">
        <w:rPr>
          <w:sz w:val="16"/>
          <w:szCs w:val="16"/>
        </w:rPr>
        <w:t xml:space="preserve">et qu’ils sont financés </w:t>
      </w:r>
      <w:proofErr w:type="gramStart"/>
      <w:r w:rsidR="00082211">
        <w:rPr>
          <w:sz w:val="16"/>
          <w:szCs w:val="16"/>
        </w:rPr>
        <w:t>si ils</w:t>
      </w:r>
      <w:proofErr w:type="gramEnd"/>
      <w:r w:rsidR="00082211">
        <w:rPr>
          <w:sz w:val="16"/>
          <w:szCs w:val="16"/>
        </w:rPr>
        <w:t xml:space="preserve"> figurent sur la liste des pays tiers à faible revenus ou si leur participation est jugée indispensable à l’existence du projet.</w:t>
      </w:r>
    </w:p>
    <w:p w14:paraId="0D791D55" w14:textId="77777777" w:rsidR="006E7ECC" w:rsidRDefault="006E7ECC" w:rsidP="008459B0">
      <w:pPr>
        <w:spacing w:before="120" w:after="120" w:line="240" w:lineRule="auto"/>
        <w:jc w:val="both"/>
        <w:rPr>
          <w:sz w:val="16"/>
          <w:szCs w:val="16"/>
        </w:rPr>
      </w:pPr>
    </w:p>
    <w:p w14:paraId="7A66F9CD" w14:textId="77777777" w:rsidR="006E7ECC" w:rsidRDefault="006E7ECC" w:rsidP="008459B0">
      <w:pPr>
        <w:spacing w:before="120" w:after="120" w:line="240" w:lineRule="auto"/>
        <w:jc w:val="both"/>
        <w:rPr>
          <w:sz w:val="16"/>
          <w:szCs w:val="16"/>
        </w:rPr>
      </w:pPr>
    </w:p>
    <w:p w14:paraId="5B8A28F4" w14:textId="77777777" w:rsidR="00805086" w:rsidRPr="00805086" w:rsidRDefault="008914C0" w:rsidP="008459B0">
      <w:pPr>
        <w:spacing w:before="120" w:after="120" w:line="240" w:lineRule="auto"/>
        <w:jc w:val="both"/>
        <w:rPr>
          <w:color w:val="2E74B5" w:themeColor="accent1" w:themeShade="BF"/>
          <w:sz w:val="16"/>
          <w:szCs w:val="16"/>
        </w:rPr>
      </w:pPr>
      <w:r>
        <w:rPr>
          <w:color w:val="2E74B5" w:themeColor="accent1" w:themeShade="BF"/>
          <w:sz w:val="16"/>
          <w:szCs w:val="16"/>
        </w:rPr>
        <w:lastRenderedPageBreak/>
        <w:t>P</w:t>
      </w:r>
      <w:r w:rsidR="004D73EB">
        <w:rPr>
          <w:color w:val="2E74B5" w:themeColor="accent1" w:themeShade="BF"/>
          <w:sz w:val="16"/>
          <w:szCs w:val="16"/>
        </w:rPr>
        <w:t>ersonnels participant au programme de mobilité.</w:t>
      </w:r>
    </w:p>
    <w:p w14:paraId="5E51FFAA" w14:textId="77777777" w:rsidR="00670967" w:rsidRDefault="004D73EB" w:rsidP="008459B0">
      <w:pPr>
        <w:spacing w:before="120" w:after="120" w:line="240" w:lineRule="auto"/>
        <w:jc w:val="both"/>
        <w:rPr>
          <w:sz w:val="16"/>
          <w:szCs w:val="16"/>
          <w:u w:val="single"/>
        </w:rPr>
      </w:pPr>
      <w:r>
        <w:rPr>
          <w:sz w:val="16"/>
          <w:szCs w:val="16"/>
        </w:rPr>
        <w:t xml:space="preserve">Les personnels éligibles sont les chercheurs (jeunes chercheurs ou chercheurs confirmés), les personnels administratifs, techniques ou impliqués dans le management des activités de recherche et d’innovation menées dans le cadre du projet RISE. Ils doivent être contractuellement liés au partenaire </w:t>
      </w:r>
      <w:r w:rsidR="00B01CD6">
        <w:rPr>
          <w:sz w:val="16"/>
          <w:szCs w:val="16"/>
        </w:rPr>
        <w:t>qui va les détacher, au moins 6 mois avant la première période de détachement.</w:t>
      </w:r>
    </w:p>
    <w:p w14:paraId="0ACA1399" w14:textId="77777777" w:rsidR="00180610" w:rsidRPr="003A742C" w:rsidRDefault="00522808" w:rsidP="006E7ECC">
      <w:pPr>
        <w:spacing w:before="120" w:after="120" w:line="240" w:lineRule="auto"/>
        <w:jc w:val="both"/>
        <w:rPr>
          <w:sz w:val="16"/>
          <w:szCs w:val="16"/>
        </w:rPr>
      </w:pPr>
      <w:r w:rsidRPr="00522808">
        <w:rPr>
          <w:sz w:val="16"/>
          <w:szCs w:val="16"/>
        </w:rPr>
        <w:t>A</w:t>
      </w:r>
      <w:r w:rsidR="00E03022">
        <w:rPr>
          <w:sz w:val="16"/>
          <w:szCs w:val="16"/>
        </w:rPr>
        <w:t>ucune condition de nationalité</w:t>
      </w:r>
      <w:r w:rsidR="006E7ECC">
        <w:rPr>
          <w:sz w:val="16"/>
          <w:szCs w:val="16"/>
        </w:rPr>
        <w:t>.</w:t>
      </w:r>
    </w:p>
    <w:p w14:paraId="170F33B1" w14:textId="77777777" w:rsidR="00AC01CC" w:rsidRPr="00977D59" w:rsidRDefault="00E9613E" w:rsidP="008459B0">
      <w:pPr>
        <w:pStyle w:val="SectionHeading1"/>
        <w:spacing w:before="0" w:after="120" w:line="240" w:lineRule="auto"/>
        <w:jc w:val="both"/>
        <w:outlineLvl w:val="9"/>
        <w:rPr>
          <w:color w:val="0070C0"/>
          <w:sz w:val="24"/>
          <w:szCs w:val="24"/>
        </w:rPr>
      </w:pPr>
      <w:r>
        <w:rPr>
          <w:color w:val="0070C0"/>
          <w:sz w:val="24"/>
          <w:szCs w:val="24"/>
        </w:rPr>
        <w:t>Les critères d’évaluation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00"/>
        <w:gridCol w:w="1518"/>
        <w:gridCol w:w="83"/>
        <w:gridCol w:w="1457"/>
      </w:tblGrid>
      <w:tr w:rsidR="00AC01CC" w:rsidRPr="00CA6E22" w14:paraId="6BC3E8F6" w14:textId="77777777" w:rsidTr="0084555A">
        <w:tc>
          <w:tcPr>
            <w:tcW w:w="1668" w:type="dxa"/>
            <w:shd w:val="clear" w:color="auto" w:fill="FFFF66"/>
          </w:tcPr>
          <w:p w14:paraId="3D3ED30F" w14:textId="77777777" w:rsidR="00B40C7F" w:rsidRPr="00CA6E22" w:rsidRDefault="00B40C7F" w:rsidP="008459B0">
            <w:pPr>
              <w:spacing w:before="60" w:after="60" w:line="240" w:lineRule="auto"/>
              <w:jc w:val="center"/>
              <w:rPr>
                <w:b/>
                <w:sz w:val="14"/>
                <w:szCs w:val="16"/>
                <w:lang w:val="en-US"/>
              </w:rPr>
            </w:pPr>
            <w:r w:rsidRPr="00CA6E22">
              <w:rPr>
                <w:b/>
                <w:sz w:val="14"/>
                <w:szCs w:val="16"/>
                <w:lang w:val="en-US"/>
              </w:rPr>
              <w:t>Excellence</w:t>
            </w:r>
          </w:p>
        </w:tc>
        <w:tc>
          <w:tcPr>
            <w:tcW w:w="1701" w:type="dxa"/>
            <w:gridSpan w:val="3"/>
            <w:shd w:val="clear" w:color="auto" w:fill="FFFF66"/>
          </w:tcPr>
          <w:p w14:paraId="2E33C469" w14:textId="77777777" w:rsidR="00B40C7F" w:rsidRPr="00CA6E22" w:rsidRDefault="00B40C7F" w:rsidP="008459B0">
            <w:pPr>
              <w:spacing w:before="60" w:after="60" w:line="240" w:lineRule="auto"/>
              <w:jc w:val="center"/>
              <w:rPr>
                <w:b/>
                <w:sz w:val="14"/>
                <w:szCs w:val="16"/>
                <w:lang w:val="en-US"/>
              </w:rPr>
            </w:pPr>
            <w:r w:rsidRPr="00CA6E22">
              <w:rPr>
                <w:b/>
                <w:sz w:val="14"/>
                <w:szCs w:val="16"/>
                <w:lang w:val="en-US"/>
              </w:rPr>
              <w:t>Impact</w:t>
            </w:r>
          </w:p>
        </w:tc>
        <w:tc>
          <w:tcPr>
            <w:tcW w:w="1457" w:type="dxa"/>
            <w:shd w:val="clear" w:color="auto" w:fill="FFFF66"/>
          </w:tcPr>
          <w:p w14:paraId="1302C172" w14:textId="77777777" w:rsidR="00B40C7F" w:rsidRPr="00CA6E22" w:rsidRDefault="00B40C7F" w:rsidP="008459B0">
            <w:pPr>
              <w:spacing w:before="60" w:after="60" w:line="240" w:lineRule="auto"/>
              <w:jc w:val="center"/>
              <w:rPr>
                <w:b/>
                <w:sz w:val="14"/>
                <w:szCs w:val="16"/>
              </w:rPr>
            </w:pPr>
            <w:r w:rsidRPr="00CA6E22">
              <w:rPr>
                <w:b/>
                <w:sz w:val="14"/>
                <w:szCs w:val="16"/>
              </w:rPr>
              <w:t>Mise en œuvre</w:t>
            </w:r>
          </w:p>
        </w:tc>
      </w:tr>
      <w:tr w:rsidR="00B40C7F" w:rsidRPr="00CA6E22" w14:paraId="794AA1DB" w14:textId="77777777" w:rsidTr="0084555A">
        <w:tc>
          <w:tcPr>
            <w:tcW w:w="1668" w:type="dxa"/>
            <w:shd w:val="clear" w:color="auto" w:fill="C5E0B3" w:themeFill="accent6" w:themeFillTint="66"/>
            <w:vAlign w:val="center"/>
          </w:tcPr>
          <w:p w14:paraId="55CD0832" w14:textId="5EF2B747" w:rsidR="00B40C7F" w:rsidRPr="00CA6E22" w:rsidRDefault="00B40C7F" w:rsidP="005D591C">
            <w:pPr>
              <w:spacing w:before="60" w:after="60" w:line="240" w:lineRule="auto"/>
              <w:jc w:val="center"/>
              <w:rPr>
                <w:sz w:val="14"/>
                <w:szCs w:val="16"/>
              </w:rPr>
            </w:pPr>
            <w:r w:rsidRPr="00CA6E22">
              <w:rPr>
                <w:b/>
                <w:sz w:val="14"/>
                <w:szCs w:val="16"/>
              </w:rPr>
              <w:t>Qualité</w:t>
            </w:r>
            <w:r w:rsidR="005D591C" w:rsidRPr="00CA6E22">
              <w:rPr>
                <w:b/>
                <w:sz w:val="14"/>
                <w:szCs w:val="16"/>
              </w:rPr>
              <w:t xml:space="preserve"> et crédibilité du projet</w:t>
            </w:r>
            <w:r w:rsidR="007F2C37" w:rsidRPr="00CA6E22">
              <w:rPr>
                <w:b/>
                <w:sz w:val="14"/>
                <w:szCs w:val="16"/>
              </w:rPr>
              <w:t xml:space="preserve"> de </w:t>
            </w:r>
            <w:r w:rsidR="00A6020C" w:rsidRPr="00CA6E22">
              <w:rPr>
                <w:b/>
                <w:sz w:val="14"/>
                <w:szCs w:val="16"/>
              </w:rPr>
              <w:t>recherche</w:t>
            </w:r>
            <w:r w:rsidR="00083896" w:rsidRPr="00CA6E22">
              <w:rPr>
                <w:b/>
                <w:sz w:val="14"/>
                <w:szCs w:val="16"/>
              </w:rPr>
              <w:t>/d’innovation</w:t>
            </w:r>
            <w:r w:rsidR="005D591C" w:rsidRPr="00CA6E22">
              <w:rPr>
                <w:sz w:val="14"/>
                <w:szCs w:val="16"/>
              </w:rPr>
              <w:t xml:space="preserve"> ; degré de nouveauté et considération appropriée des aspects </w:t>
            </w:r>
            <w:r w:rsidRPr="00CA6E22">
              <w:rPr>
                <w:sz w:val="14"/>
                <w:szCs w:val="16"/>
              </w:rPr>
              <w:t xml:space="preserve"> </w:t>
            </w:r>
            <w:r w:rsidR="007F2C37" w:rsidRPr="00CA6E22">
              <w:rPr>
                <w:sz w:val="14"/>
                <w:szCs w:val="16"/>
              </w:rPr>
              <w:t>inter/</w:t>
            </w:r>
            <w:r w:rsidRPr="00CA6E22">
              <w:rPr>
                <w:sz w:val="14"/>
                <w:szCs w:val="16"/>
              </w:rPr>
              <w:t>multidisciplinaires</w:t>
            </w:r>
            <w:r w:rsidR="005D591C" w:rsidRPr="00CA6E22">
              <w:rPr>
                <w:sz w:val="14"/>
                <w:szCs w:val="16"/>
              </w:rPr>
              <w:t xml:space="preserve">, </w:t>
            </w:r>
            <w:r w:rsidR="007F2C37" w:rsidRPr="00CA6E22">
              <w:rPr>
                <w:sz w:val="14"/>
                <w:szCs w:val="16"/>
              </w:rPr>
              <w:t>intersectoriels</w:t>
            </w:r>
            <w:r w:rsidR="005D591C" w:rsidRPr="00CA6E22">
              <w:rPr>
                <w:sz w:val="14"/>
                <w:szCs w:val="16"/>
              </w:rPr>
              <w:t xml:space="preserve"> et de genre</w:t>
            </w:r>
          </w:p>
        </w:tc>
        <w:tc>
          <w:tcPr>
            <w:tcW w:w="1701" w:type="dxa"/>
            <w:gridSpan w:val="3"/>
            <w:shd w:val="clear" w:color="auto" w:fill="C5E0B3" w:themeFill="accent6" w:themeFillTint="66"/>
            <w:vAlign w:val="center"/>
          </w:tcPr>
          <w:p w14:paraId="35C0567C" w14:textId="2EECC503" w:rsidR="00B40C7F" w:rsidRPr="00CA6E22" w:rsidRDefault="00083896" w:rsidP="005D591C">
            <w:pPr>
              <w:spacing w:before="60" w:after="60" w:line="240" w:lineRule="auto"/>
              <w:jc w:val="center"/>
              <w:rPr>
                <w:b/>
                <w:sz w:val="14"/>
                <w:szCs w:val="16"/>
              </w:rPr>
            </w:pPr>
            <w:r w:rsidRPr="00CA6E22">
              <w:rPr>
                <w:b/>
                <w:sz w:val="14"/>
                <w:szCs w:val="16"/>
              </w:rPr>
              <w:t xml:space="preserve">Accroitre le potentiel et les </w:t>
            </w:r>
            <w:r w:rsidR="005D591C" w:rsidRPr="00CA6E22">
              <w:rPr>
                <w:b/>
                <w:sz w:val="14"/>
                <w:szCs w:val="16"/>
              </w:rPr>
              <w:t xml:space="preserve">futures </w:t>
            </w:r>
            <w:r w:rsidRPr="00CA6E22">
              <w:rPr>
                <w:b/>
                <w:sz w:val="14"/>
                <w:szCs w:val="16"/>
              </w:rPr>
              <w:t xml:space="preserve">perspectives de carrière des personnels </w:t>
            </w:r>
            <w:r w:rsidR="005D591C" w:rsidRPr="00CA6E22">
              <w:rPr>
                <w:b/>
                <w:sz w:val="14"/>
                <w:szCs w:val="16"/>
              </w:rPr>
              <w:t>impliqués</w:t>
            </w:r>
          </w:p>
        </w:tc>
        <w:tc>
          <w:tcPr>
            <w:tcW w:w="1457" w:type="dxa"/>
            <w:shd w:val="clear" w:color="auto" w:fill="C5E0B3" w:themeFill="accent6" w:themeFillTint="66"/>
            <w:vAlign w:val="center"/>
          </w:tcPr>
          <w:p w14:paraId="2EC2913D" w14:textId="22C1DEC1" w:rsidR="00B40C7F" w:rsidRPr="00CA6E22" w:rsidRDefault="00A604DD" w:rsidP="00B25F0C">
            <w:pPr>
              <w:spacing w:before="60" w:after="60" w:line="240" w:lineRule="auto"/>
              <w:jc w:val="center"/>
              <w:rPr>
                <w:sz w:val="14"/>
                <w:szCs w:val="16"/>
              </w:rPr>
            </w:pPr>
            <w:r w:rsidRPr="00CA6E22">
              <w:rPr>
                <w:b/>
                <w:sz w:val="14"/>
                <w:szCs w:val="16"/>
              </w:rPr>
              <w:t>Cohérence et efficacité du plan de travail</w:t>
            </w:r>
            <w:r w:rsidR="00B25F0C" w:rsidRPr="00CA6E22">
              <w:rPr>
                <w:b/>
                <w:sz w:val="14"/>
                <w:szCs w:val="16"/>
              </w:rPr>
              <w:t>,</w:t>
            </w:r>
            <w:r w:rsidRPr="00CA6E22">
              <w:rPr>
                <w:sz w:val="14"/>
                <w:szCs w:val="16"/>
              </w:rPr>
              <w:t xml:space="preserve"> incluant </w:t>
            </w:r>
            <w:r w:rsidR="00B25F0C" w:rsidRPr="00CA6E22">
              <w:rPr>
                <w:sz w:val="14"/>
                <w:szCs w:val="16"/>
              </w:rPr>
              <w:t xml:space="preserve">une </w:t>
            </w:r>
            <w:r w:rsidRPr="00CA6E22">
              <w:rPr>
                <w:sz w:val="14"/>
                <w:szCs w:val="16"/>
              </w:rPr>
              <w:t>répartition</w:t>
            </w:r>
            <w:r w:rsidR="00B25F0C" w:rsidRPr="00CA6E22">
              <w:rPr>
                <w:sz w:val="14"/>
                <w:szCs w:val="16"/>
              </w:rPr>
              <w:t xml:space="preserve"> appropriée des </w:t>
            </w:r>
            <w:r w:rsidRPr="00CA6E22">
              <w:rPr>
                <w:sz w:val="14"/>
                <w:szCs w:val="16"/>
              </w:rPr>
              <w:t>tâches et ressources</w:t>
            </w:r>
            <w:r w:rsidR="00083896" w:rsidRPr="00CA6E22">
              <w:rPr>
                <w:sz w:val="14"/>
                <w:szCs w:val="16"/>
              </w:rPr>
              <w:t>.</w:t>
            </w:r>
          </w:p>
        </w:tc>
      </w:tr>
      <w:tr w:rsidR="00B40C7F" w:rsidRPr="00CA6E22" w14:paraId="5E2A2866" w14:textId="77777777" w:rsidTr="00CA6E22">
        <w:trPr>
          <w:trHeight w:val="2859"/>
        </w:trPr>
        <w:tc>
          <w:tcPr>
            <w:tcW w:w="1668" w:type="dxa"/>
            <w:shd w:val="clear" w:color="auto" w:fill="C5E0B3" w:themeFill="accent6" w:themeFillTint="66"/>
            <w:vAlign w:val="center"/>
          </w:tcPr>
          <w:p w14:paraId="3AD42960" w14:textId="78442083" w:rsidR="005D591C" w:rsidRPr="00CA6E22" w:rsidRDefault="007F2C37" w:rsidP="005D591C">
            <w:pPr>
              <w:spacing w:before="60" w:after="60" w:line="240" w:lineRule="auto"/>
              <w:jc w:val="center"/>
              <w:rPr>
                <w:sz w:val="14"/>
                <w:szCs w:val="16"/>
              </w:rPr>
            </w:pPr>
            <w:r w:rsidRPr="00CA6E22">
              <w:rPr>
                <w:b/>
                <w:sz w:val="14"/>
                <w:szCs w:val="16"/>
              </w:rPr>
              <w:t xml:space="preserve">Qualité et </w:t>
            </w:r>
            <w:r w:rsidR="005D591C" w:rsidRPr="00CA6E22">
              <w:rPr>
                <w:b/>
                <w:sz w:val="14"/>
                <w:szCs w:val="16"/>
              </w:rPr>
              <w:t>pertinence du transfert de connaissance</w:t>
            </w:r>
            <w:r w:rsidR="005D591C" w:rsidRPr="00CA6E22">
              <w:rPr>
                <w:sz w:val="14"/>
                <w:szCs w:val="16"/>
              </w:rPr>
              <w:t xml:space="preserve"> entre les organisations participantes, au regard des objectifs de recherche et d’innovation</w:t>
            </w:r>
          </w:p>
          <w:p w14:paraId="3F304073" w14:textId="68A03D38" w:rsidR="00B40C7F" w:rsidRPr="00CA6E22" w:rsidRDefault="00B40C7F" w:rsidP="005D591C">
            <w:pPr>
              <w:spacing w:before="60" w:after="60" w:line="240" w:lineRule="auto"/>
              <w:jc w:val="center"/>
              <w:rPr>
                <w:sz w:val="14"/>
                <w:szCs w:val="16"/>
              </w:rPr>
            </w:pPr>
          </w:p>
        </w:tc>
        <w:tc>
          <w:tcPr>
            <w:tcW w:w="1701" w:type="dxa"/>
            <w:gridSpan w:val="3"/>
            <w:shd w:val="clear" w:color="auto" w:fill="C5E0B3" w:themeFill="accent6" w:themeFillTint="66"/>
            <w:vAlign w:val="center"/>
          </w:tcPr>
          <w:p w14:paraId="687046AE" w14:textId="14DE033F" w:rsidR="006A2E1E" w:rsidRPr="00CA6E22" w:rsidRDefault="00E27529" w:rsidP="00CA6E22">
            <w:pPr>
              <w:spacing w:before="60" w:after="60" w:line="240" w:lineRule="auto"/>
              <w:jc w:val="center"/>
              <w:rPr>
                <w:sz w:val="14"/>
                <w:szCs w:val="16"/>
              </w:rPr>
            </w:pPr>
            <w:r w:rsidRPr="00CA6E22">
              <w:rPr>
                <w:b/>
                <w:sz w:val="14"/>
                <w:szCs w:val="16"/>
              </w:rPr>
              <w:t xml:space="preserve">Développer </w:t>
            </w:r>
            <w:r w:rsidR="005D591C" w:rsidRPr="00CA6E22">
              <w:rPr>
                <w:b/>
                <w:sz w:val="14"/>
                <w:szCs w:val="16"/>
              </w:rPr>
              <w:t>des collaborations de recherche nouvelles et durables</w:t>
            </w:r>
            <w:r w:rsidR="005D591C" w:rsidRPr="00CA6E22">
              <w:rPr>
                <w:sz w:val="14"/>
                <w:szCs w:val="16"/>
              </w:rPr>
              <w:t xml:space="preserve">, </w:t>
            </w:r>
            <w:r w:rsidR="006A2E1E" w:rsidRPr="00CA6E22">
              <w:rPr>
                <w:sz w:val="14"/>
                <w:szCs w:val="16"/>
              </w:rPr>
              <w:t xml:space="preserve"> </w:t>
            </w:r>
            <w:r w:rsidR="00B25F0C" w:rsidRPr="00CA6E22">
              <w:rPr>
                <w:sz w:val="14"/>
                <w:szCs w:val="16"/>
              </w:rPr>
              <w:t>réaliser un transfert de connaissance entre les organisations participantes et contribuer à améliorer le potentiel de recherche et d’innovation aux niveaux européen et global</w:t>
            </w:r>
          </w:p>
        </w:tc>
        <w:tc>
          <w:tcPr>
            <w:tcW w:w="1457" w:type="dxa"/>
            <w:shd w:val="clear" w:color="auto" w:fill="C5E0B3" w:themeFill="accent6" w:themeFillTint="66"/>
            <w:vAlign w:val="center"/>
          </w:tcPr>
          <w:p w14:paraId="01AF34AB" w14:textId="77777777" w:rsidR="00B25F0C" w:rsidRPr="00CA6E22" w:rsidRDefault="002F28A1" w:rsidP="00B25F0C">
            <w:pPr>
              <w:spacing w:before="60" w:after="60" w:line="240" w:lineRule="auto"/>
              <w:jc w:val="center"/>
              <w:rPr>
                <w:sz w:val="14"/>
                <w:szCs w:val="16"/>
              </w:rPr>
            </w:pPr>
            <w:r w:rsidRPr="00CA6E22">
              <w:rPr>
                <w:b/>
                <w:sz w:val="14"/>
                <w:szCs w:val="16"/>
              </w:rPr>
              <w:t xml:space="preserve">Adéquation </w:t>
            </w:r>
            <w:r w:rsidR="00A604DD" w:rsidRPr="00CA6E22">
              <w:rPr>
                <w:b/>
                <w:sz w:val="14"/>
                <w:szCs w:val="16"/>
              </w:rPr>
              <w:t xml:space="preserve">des procédures et structures de </w:t>
            </w:r>
            <w:r w:rsidR="00B25F0C" w:rsidRPr="00CA6E22">
              <w:rPr>
                <w:b/>
                <w:sz w:val="14"/>
                <w:szCs w:val="16"/>
              </w:rPr>
              <w:t>management</w:t>
            </w:r>
            <w:r w:rsidR="00A604DD" w:rsidRPr="00CA6E22">
              <w:rPr>
                <w:sz w:val="14"/>
                <w:szCs w:val="16"/>
              </w:rPr>
              <w:t xml:space="preserve">, incluant </w:t>
            </w:r>
            <w:r w:rsidR="00B25F0C" w:rsidRPr="00CA6E22">
              <w:rPr>
                <w:sz w:val="14"/>
                <w:szCs w:val="16"/>
              </w:rPr>
              <w:t>le management des risques et de la qualité</w:t>
            </w:r>
          </w:p>
          <w:p w14:paraId="3654616B" w14:textId="22A5DF9E" w:rsidR="00B40C7F" w:rsidRPr="00CA6E22" w:rsidRDefault="00B40C7F" w:rsidP="00B25F0C">
            <w:pPr>
              <w:spacing w:before="60" w:after="60" w:line="240" w:lineRule="auto"/>
              <w:jc w:val="center"/>
              <w:rPr>
                <w:sz w:val="14"/>
                <w:szCs w:val="16"/>
              </w:rPr>
            </w:pPr>
          </w:p>
        </w:tc>
      </w:tr>
      <w:tr w:rsidR="00B40C7F" w:rsidRPr="00CA6E22" w14:paraId="561C0316" w14:textId="77777777" w:rsidTr="0084555A">
        <w:tc>
          <w:tcPr>
            <w:tcW w:w="1668" w:type="dxa"/>
            <w:shd w:val="clear" w:color="auto" w:fill="C5E0B3" w:themeFill="accent6" w:themeFillTint="66"/>
            <w:vAlign w:val="center"/>
          </w:tcPr>
          <w:p w14:paraId="125CCBCA" w14:textId="39844708" w:rsidR="00B40C7F" w:rsidRPr="00CA6E22" w:rsidRDefault="00083896" w:rsidP="005D591C">
            <w:pPr>
              <w:spacing w:before="60" w:after="60" w:line="240" w:lineRule="auto"/>
              <w:jc w:val="center"/>
              <w:rPr>
                <w:sz w:val="14"/>
                <w:szCs w:val="16"/>
              </w:rPr>
            </w:pPr>
            <w:r w:rsidRPr="00CA6E22">
              <w:rPr>
                <w:b/>
                <w:sz w:val="14"/>
                <w:szCs w:val="16"/>
              </w:rPr>
              <w:t>Qualité de l’interaction proposée</w:t>
            </w:r>
            <w:r w:rsidRPr="00CA6E22">
              <w:rPr>
                <w:sz w:val="14"/>
                <w:szCs w:val="16"/>
              </w:rPr>
              <w:t xml:space="preserve"> entre les organis</w:t>
            </w:r>
            <w:r w:rsidR="005D591C" w:rsidRPr="00CA6E22">
              <w:rPr>
                <w:sz w:val="14"/>
                <w:szCs w:val="16"/>
              </w:rPr>
              <w:t xml:space="preserve">ations </w:t>
            </w:r>
            <w:r w:rsidRPr="00CA6E22">
              <w:rPr>
                <w:sz w:val="14"/>
                <w:szCs w:val="16"/>
              </w:rPr>
              <w:t xml:space="preserve"> participant</w:t>
            </w:r>
            <w:r w:rsidR="005D591C" w:rsidRPr="00CA6E22">
              <w:rPr>
                <w:sz w:val="14"/>
                <w:szCs w:val="16"/>
              </w:rPr>
              <w:t>e</w:t>
            </w:r>
            <w:r w:rsidRPr="00CA6E22">
              <w:rPr>
                <w:sz w:val="14"/>
                <w:szCs w:val="16"/>
              </w:rPr>
              <w:t>s</w:t>
            </w:r>
          </w:p>
        </w:tc>
        <w:tc>
          <w:tcPr>
            <w:tcW w:w="1701" w:type="dxa"/>
            <w:gridSpan w:val="3"/>
            <w:shd w:val="clear" w:color="auto" w:fill="C5E0B3" w:themeFill="accent6" w:themeFillTint="66"/>
            <w:vAlign w:val="center"/>
          </w:tcPr>
          <w:p w14:paraId="0D02CC18" w14:textId="1FB72C18" w:rsidR="00B40C7F" w:rsidRPr="00CA6E22" w:rsidRDefault="00B25F0C" w:rsidP="00B25F0C">
            <w:pPr>
              <w:spacing w:before="60" w:after="60" w:line="240" w:lineRule="auto"/>
              <w:jc w:val="center"/>
              <w:rPr>
                <w:sz w:val="14"/>
                <w:szCs w:val="16"/>
              </w:rPr>
            </w:pPr>
            <w:r w:rsidRPr="00CA6E22">
              <w:rPr>
                <w:sz w:val="14"/>
                <w:szCs w:val="16"/>
              </w:rPr>
              <w:t xml:space="preserve">Qualité des </w:t>
            </w:r>
            <w:r w:rsidR="000522B8" w:rsidRPr="00CA6E22">
              <w:rPr>
                <w:sz w:val="14"/>
                <w:szCs w:val="16"/>
              </w:rPr>
              <w:t>mesures</w:t>
            </w:r>
            <w:r w:rsidR="006A2E1E" w:rsidRPr="00CA6E22">
              <w:rPr>
                <w:sz w:val="14"/>
                <w:szCs w:val="16"/>
              </w:rPr>
              <w:t xml:space="preserve"> proposées pour exploit</w:t>
            </w:r>
            <w:r w:rsidRPr="00CA6E22">
              <w:rPr>
                <w:sz w:val="14"/>
                <w:szCs w:val="16"/>
              </w:rPr>
              <w:t>er</w:t>
            </w:r>
            <w:r w:rsidR="000522B8" w:rsidRPr="00CA6E22">
              <w:rPr>
                <w:sz w:val="14"/>
                <w:szCs w:val="16"/>
              </w:rPr>
              <w:t xml:space="preserve"> et </w:t>
            </w:r>
            <w:r w:rsidRPr="00CA6E22">
              <w:rPr>
                <w:b/>
                <w:sz w:val="14"/>
                <w:szCs w:val="16"/>
              </w:rPr>
              <w:t>disséminer</w:t>
            </w:r>
            <w:r w:rsidRPr="00CA6E22">
              <w:rPr>
                <w:sz w:val="14"/>
                <w:szCs w:val="16"/>
              </w:rPr>
              <w:t xml:space="preserve"> les résultats du projet</w:t>
            </w:r>
          </w:p>
        </w:tc>
        <w:tc>
          <w:tcPr>
            <w:tcW w:w="1457" w:type="dxa"/>
            <w:shd w:val="clear" w:color="auto" w:fill="C5E0B3" w:themeFill="accent6" w:themeFillTint="66"/>
            <w:vAlign w:val="center"/>
          </w:tcPr>
          <w:p w14:paraId="3F5C61AD" w14:textId="242F4900" w:rsidR="00B40C7F" w:rsidRPr="00CA6E22" w:rsidRDefault="006A2E1E" w:rsidP="00CA6E22">
            <w:pPr>
              <w:spacing w:before="60" w:after="60" w:line="240" w:lineRule="auto"/>
              <w:jc w:val="center"/>
              <w:rPr>
                <w:sz w:val="14"/>
                <w:szCs w:val="16"/>
              </w:rPr>
            </w:pPr>
            <w:r w:rsidRPr="00CA6E22">
              <w:rPr>
                <w:b/>
                <w:sz w:val="14"/>
                <w:szCs w:val="16"/>
              </w:rPr>
              <w:t>Adéquation de</w:t>
            </w:r>
            <w:r w:rsidR="00B25F0C" w:rsidRPr="00CA6E22">
              <w:rPr>
                <w:b/>
                <w:sz w:val="14"/>
                <w:szCs w:val="16"/>
              </w:rPr>
              <w:t xml:space="preserve"> l’environnement institutionnel</w:t>
            </w:r>
            <w:r w:rsidR="00B25F0C" w:rsidRPr="00CA6E22">
              <w:rPr>
                <w:sz w:val="14"/>
                <w:szCs w:val="16"/>
              </w:rPr>
              <w:t xml:space="preserve"> (conditions d’accueil, infrastructure)</w:t>
            </w:r>
          </w:p>
        </w:tc>
      </w:tr>
      <w:tr w:rsidR="00B40C7F" w:rsidRPr="00CA6E22" w14:paraId="4BA8666F" w14:textId="77777777" w:rsidTr="0084555A">
        <w:tc>
          <w:tcPr>
            <w:tcW w:w="1668" w:type="dxa"/>
            <w:shd w:val="clear" w:color="auto" w:fill="C5E0B3" w:themeFill="accent6" w:themeFillTint="66"/>
            <w:vAlign w:val="center"/>
          </w:tcPr>
          <w:p w14:paraId="0BAF49A6" w14:textId="77777777" w:rsidR="00B40C7F" w:rsidRPr="00CA6E22" w:rsidRDefault="00B40C7F" w:rsidP="008459B0">
            <w:pPr>
              <w:spacing w:before="60" w:after="60" w:line="240" w:lineRule="auto"/>
              <w:jc w:val="center"/>
              <w:rPr>
                <w:sz w:val="14"/>
                <w:szCs w:val="16"/>
              </w:rPr>
            </w:pPr>
          </w:p>
        </w:tc>
        <w:tc>
          <w:tcPr>
            <w:tcW w:w="1701" w:type="dxa"/>
            <w:gridSpan w:val="3"/>
            <w:shd w:val="clear" w:color="auto" w:fill="C5E0B3" w:themeFill="accent6" w:themeFillTint="66"/>
            <w:vAlign w:val="center"/>
          </w:tcPr>
          <w:p w14:paraId="5EA912EF" w14:textId="13D66A5F" w:rsidR="00B40C7F" w:rsidRPr="00CA6E22" w:rsidRDefault="006A2E1E" w:rsidP="00B25F0C">
            <w:pPr>
              <w:spacing w:before="60" w:after="60" w:line="240" w:lineRule="auto"/>
              <w:jc w:val="center"/>
              <w:rPr>
                <w:sz w:val="14"/>
                <w:szCs w:val="16"/>
              </w:rPr>
            </w:pPr>
            <w:r w:rsidRPr="00CA6E22">
              <w:rPr>
                <w:sz w:val="14"/>
                <w:szCs w:val="16"/>
              </w:rPr>
              <w:t xml:space="preserve">Qualité des mesures proposées </w:t>
            </w:r>
            <w:r w:rsidR="00B25F0C" w:rsidRPr="00CA6E22">
              <w:rPr>
                <w:sz w:val="14"/>
                <w:szCs w:val="16"/>
              </w:rPr>
              <w:t xml:space="preserve">pour </w:t>
            </w:r>
            <w:r w:rsidR="00B25F0C" w:rsidRPr="00CA6E22">
              <w:rPr>
                <w:b/>
                <w:sz w:val="14"/>
                <w:szCs w:val="16"/>
              </w:rPr>
              <w:t>c</w:t>
            </w:r>
            <w:r w:rsidRPr="00CA6E22">
              <w:rPr>
                <w:b/>
                <w:sz w:val="14"/>
                <w:szCs w:val="16"/>
              </w:rPr>
              <w:t>ommuniquer</w:t>
            </w:r>
            <w:r w:rsidRPr="00CA6E22">
              <w:rPr>
                <w:sz w:val="14"/>
                <w:szCs w:val="16"/>
              </w:rPr>
              <w:t xml:space="preserve"> les activités </w:t>
            </w:r>
            <w:r w:rsidR="00B25F0C" w:rsidRPr="00CA6E22">
              <w:rPr>
                <w:sz w:val="14"/>
                <w:szCs w:val="16"/>
              </w:rPr>
              <w:t>du projet à différents publics ciblés</w:t>
            </w:r>
          </w:p>
        </w:tc>
        <w:tc>
          <w:tcPr>
            <w:tcW w:w="1457" w:type="dxa"/>
            <w:shd w:val="clear" w:color="auto" w:fill="C5E0B3" w:themeFill="accent6" w:themeFillTint="66"/>
            <w:vAlign w:val="center"/>
          </w:tcPr>
          <w:p w14:paraId="17484C6B" w14:textId="671E6A39" w:rsidR="00B40C7F" w:rsidRPr="00CA6E22" w:rsidRDefault="00A604DD" w:rsidP="00CA6E22">
            <w:pPr>
              <w:spacing w:before="60" w:after="60" w:line="240" w:lineRule="auto"/>
              <w:jc w:val="center"/>
              <w:rPr>
                <w:sz w:val="14"/>
                <w:szCs w:val="16"/>
              </w:rPr>
            </w:pPr>
            <w:r w:rsidRPr="00CA6E22">
              <w:rPr>
                <w:sz w:val="14"/>
                <w:szCs w:val="16"/>
              </w:rPr>
              <w:t>Compétences, expérience et complémentarité des o</w:t>
            </w:r>
            <w:r w:rsidR="000522B8" w:rsidRPr="00CA6E22">
              <w:rPr>
                <w:sz w:val="14"/>
                <w:szCs w:val="16"/>
              </w:rPr>
              <w:t xml:space="preserve">rganisations participantes </w:t>
            </w:r>
            <w:r w:rsidR="000522B8" w:rsidRPr="00CA6E22">
              <w:rPr>
                <w:b/>
                <w:sz w:val="14"/>
                <w:szCs w:val="16"/>
              </w:rPr>
              <w:t>et leur engagement</w:t>
            </w:r>
            <w:r w:rsidR="00CA6E22" w:rsidRPr="00CA6E22">
              <w:rPr>
                <w:b/>
                <w:sz w:val="14"/>
                <w:szCs w:val="16"/>
              </w:rPr>
              <w:t xml:space="preserve"> dans le projet</w:t>
            </w:r>
          </w:p>
        </w:tc>
      </w:tr>
      <w:tr w:rsidR="00B40C7F" w:rsidRPr="00CA6E22" w14:paraId="0E0E67BC" w14:textId="77777777" w:rsidTr="0084555A">
        <w:tc>
          <w:tcPr>
            <w:tcW w:w="1668" w:type="dxa"/>
            <w:shd w:val="clear" w:color="auto" w:fill="F7CAAC" w:themeFill="accent2" w:themeFillTint="66"/>
          </w:tcPr>
          <w:p w14:paraId="166E87B2" w14:textId="77777777" w:rsidR="00B40C7F" w:rsidRPr="00CA6E22" w:rsidRDefault="00B40C7F" w:rsidP="008459B0">
            <w:pPr>
              <w:spacing w:before="60" w:after="60" w:line="240" w:lineRule="auto"/>
              <w:jc w:val="center"/>
              <w:rPr>
                <w:b/>
                <w:sz w:val="14"/>
                <w:szCs w:val="16"/>
                <w:lang w:val="en-US"/>
              </w:rPr>
            </w:pPr>
            <w:r w:rsidRPr="00CA6E22">
              <w:rPr>
                <w:b/>
                <w:sz w:val="14"/>
                <w:szCs w:val="16"/>
                <w:lang w:val="en-US"/>
              </w:rPr>
              <w:t>50%</w:t>
            </w:r>
          </w:p>
        </w:tc>
        <w:tc>
          <w:tcPr>
            <w:tcW w:w="1701" w:type="dxa"/>
            <w:gridSpan w:val="3"/>
            <w:shd w:val="clear" w:color="auto" w:fill="F7CAAC" w:themeFill="accent2" w:themeFillTint="66"/>
          </w:tcPr>
          <w:p w14:paraId="29586333" w14:textId="77777777" w:rsidR="00B40C7F" w:rsidRPr="00CA6E22" w:rsidRDefault="00B40C7F" w:rsidP="008459B0">
            <w:pPr>
              <w:spacing w:before="60" w:after="60" w:line="240" w:lineRule="auto"/>
              <w:jc w:val="center"/>
              <w:rPr>
                <w:b/>
                <w:sz w:val="14"/>
                <w:szCs w:val="16"/>
                <w:lang w:val="en-US"/>
              </w:rPr>
            </w:pPr>
            <w:r w:rsidRPr="00CA6E22">
              <w:rPr>
                <w:b/>
                <w:sz w:val="14"/>
                <w:szCs w:val="16"/>
                <w:lang w:val="en-US"/>
              </w:rPr>
              <w:t>30%</w:t>
            </w:r>
          </w:p>
        </w:tc>
        <w:tc>
          <w:tcPr>
            <w:tcW w:w="1457" w:type="dxa"/>
            <w:shd w:val="clear" w:color="auto" w:fill="F7CAAC" w:themeFill="accent2" w:themeFillTint="66"/>
          </w:tcPr>
          <w:p w14:paraId="3EE26375" w14:textId="77777777" w:rsidR="00B40C7F" w:rsidRPr="00CA6E22" w:rsidRDefault="00B40C7F" w:rsidP="008459B0">
            <w:pPr>
              <w:spacing w:before="60" w:after="60" w:line="240" w:lineRule="auto"/>
              <w:jc w:val="center"/>
              <w:rPr>
                <w:b/>
                <w:sz w:val="14"/>
                <w:szCs w:val="16"/>
                <w:lang w:val="en-US"/>
              </w:rPr>
            </w:pPr>
            <w:r w:rsidRPr="00CA6E22">
              <w:rPr>
                <w:b/>
                <w:sz w:val="14"/>
                <w:szCs w:val="16"/>
                <w:lang w:val="en-US"/>
              </w:rPr>
              <w:t>20%</w:t>
            </w:r>
          </w:p>
        </w:tc>
      </w:tr>
      <w:tr w:rsidR="00B40C7F" w:rsidRPr="008459B0" w14:paraId="0C8615FA" w14:textId="77777777" w:rsidTr="000522B8">
        <w:tc>
          <w:tcPr>
            <w:tcW w:w="4826" w:type="dxa"/>
            <w:gridSpan w:val="5"/>
            <w:shd w:val="clear" w:color="auto" w:fill="9CC2E5" w:themeFill="accent1" w:themeFillTint="99"/>
            <w:vAlign w:val="center"/>
          </w:tcPr>
          <w:p w14:paraId="59AE3DCF" w14:textId="77777777" w:rsidR="00B40C7F" w:rsidRPr="008459B0" w:rsidRDefault="00B40C7F" w:rsidP="008459B0">
            <w:pPr>
              <w:spacing w:before="60" w:after="60" w:line="240" w:lineRule="auto"/>
              <w:jc w:val="center"/>
              <w:rPr>
                <w:i/>
                <w:sz w:val="16"/>
                <w:szCs w:val="16"/>
              </w:rPr>
            </w:pPr>
            <w:r w:rsidRPr="008459B0">
              <w:rPr>
                <w:i/>
                <w:sz w:val="16"/>
                <w:szCs w:val="16"/>
              </w:rPr>
              <w:t>Priorité en cas d’ex aequo</w:t>
            </w:r>
          </w:p>
        </w:tc>
      </w:tr>
      <w:tr w:rsidR="00B40C7F" w:rsidRPr="008459B0" w14:paraId="0E195FA6" w14:textId="77777777" w:rsidTr="000522B8">
        <w:tc>
          <w:tcPr>
            <w:tcW w:w="1768" w:type="dxa"/>
            <w:gridSpan w:val="2"/>
            <w:shd w:val="clear" w:color="auto" w:fill="9CC2E5" w:themeFill="accent1" w:themeFillTint="99"/>
          </w:tcPr>
          <w:p w14:paraId="0F05E141" w14:textId="77777777" w:rsidR="00B40C7F" w:rsidRPr="008459B0" w:rsidRDefault="00B40C7F" w:rsidP="008459B0">
            <w:pPr>
              <w:spacing w:before="60" w:after="60" w:line="240" w:lineRule="auto"/>
              <w:jc w:val="center"/>
              <w:rPr>
                <w:b/>
                <w:color w:val="548DD4"/>
                <w:sz w:val="16"/>
                <w:szCs w:val="16"/>
              </w:rPr>
            </w:pPr>
            <w:r w:rsidRPr="008459B0">
              <w:rPr>
                <w:b/>
                <w:color w:val="548DD4"/>
                <w:sz w:val="16"/>
                <w:szCs w:val="16"/>
              </w:rPr>
              <w:t>1</w:t>
            </w:r>
          </w:p>
        </w:tc>
        <w:tc>
          <w:tcPr>
            <w:tcW w:w="1518" w:type="dxa"/>
            <w:shd w:val="clear" w:color="auto" w:fill="9CC2E5" w:themeFill="accent1" w:themeFillTint="99"/>
          </w:tcPr>
          <w:p w14:paraId="6F9F2E63" w14:textId="77777777" w:rsidR="00B40C7F" w:rsidRPr="008459B0" w:rsidRDefault="00B40C7F" w:rsidP="008459B0">
            <w:pPr>
              <w:spacing w:before="60" w:after="60" w:line="240" w:lineRule="auto"/>
              <w:jc w:val="center"/>
              <w:rPr>
                <w:b/>
                <w:color w:val="548DD4"/>
                <w:sz w:val="16"/>
                <w:szCs w:val="16"/>
              </w:rPr>
            </w:pPr>
            <w:r w:rsidRPr="008459B0">
              <w:rPr>
                <w:b/>
                <w:color w:val="548DD4"/>
                <w:sz w:val="16"/>
                <w:szCs w:val="16"/>
              </w:rPr>
              <w:t>2</w:t>
            </w:r>
          </w:p>
        </w:tc>
        <w:tc>
          <w:tcPr>
            <w:tcW w:w="1540" w:type="dxa"/>
            <w:gridSpan w:val="2"/>
            <w:shd w:val="clear" w:color="auto" w:fill="9CC2E5" w:themeFill="accent1" w:themeFillTint="99"/>
          </w:tcPr>
          <w:p w14:paraId="48C37983" w14:textId="77777777" w:rsidR="00B40C7F" w:rsidRPr="008459B0" w:rsidRDefault="00B40C7F" w:rsidP="008459B0">
            <w:pPr>
              <w:spacing w:before="60" w:after="60" w:line="240" w:lineRule="auto"/>
              <w:jc w:val="center"/>
              <w:rPr>
                <w:b/>
                <w:color w:val="548DD4"/>
                <w:sz w:val="16"/>
                <w:szCs w:val="16"/>
              </w:rPr>
            </w:pPr>
            <w:r w:rsidRPr="008459B0">
              <w:rPr>
                <w:b/>
                <w:color w:val="548DD4"/>
                <w:sz w:val="16"/>
                <w:szCs w:val="16"/>
              </w:rPr>
              <w:t>3</w:t>
            </w:r>
          </w:p>
        </w:tc>
      </w:tr>
    </w:tbl>
    <w:p w14:paraId="7E771A99" w14:textId="77777777" w:rsidR="009B1C77" w:rsidRDefault="00E03022" w:rsidP="008459B0">
      <w:pPr>
        <w:pStyle w:val="SectionHeading1"/>
        <w:spacing w:before="120" w:after="120" w:line="240" w:lineRule="auto"/>
        <w:jc w:val="both"/>
        <w:outlineLvl w:val="9"/>
        <w:rPr>
          <w:color w:val="0070C0"/>
          <w:sz w:val="24"/>
          <w:szCs w:val="24"/>
        </w:rPr>
      </w:pPr>
      <w:r>
        <w:rPr>
          <w:color w:val="0070C0"/>
          <w:sz w:val="24"/>
          <w:szCs w:val="24"/>
        </w:rPr>
        <w:lastRenderedPageBreak/>
        <w:t xml:space="preserve">Mobilité Intersectorielle et Mobilité Internationale. </w:t>
      </w:r>
    </w:p>
    <w:p w14:paraId="3A4461BC" w14:textId="77777777" w:rsidR="000F49EA" w:rsidRDefault="00E03022" w:rsidP="008459B0">
      <w:pPr>
        <w:pStyle w:val="SectionHeading1"/>
        <w:spacing w:before="120" w:after="120" w:line="240" w:lineRule="auto"/>
        <w:jc w:val="both"/>
        <w:outlineLvl w:val="9"/>
        <w:rPr>
          <w:color w:val="auto"/>
          <w:sz w:val="16"/>
          <w:szCs w:val="16"/>
        </w:rPr>
      </w:pPr>
      <w:r>
        <w:rPr>
          <w:color w:val="auto"/>
          <w:sz w:val="16"/>
          <w:szCs w:val="16"/>
        </w:rPr>
        <w:t>Les projets RISE peuvent être focalisés sur l</w:t>
      </w:r>
      <w:r w:rsidR="000F49EA">
        <w:rPr>
          <w:color w:val="auto"/>
          <w:sz w:val="16"/>
          <w:szCs w:val="16"/>
        </w:rPr>
        <w:t xml:space="preserve">a dimension </w:t>
      </w:r>
      <w:proofErr w:type="spellStart"/>
      <w:r w:rsidR="000F49EA">
        <w:rPr>
          <w:color w:val="auto"/>
          <w:sz w:val="16"/>
          <w:szCs w:val="16"/>
        </w:rPr>
        <w:t>inter-sectorielle</w:t>
      </w:r>
      <w:proofErr w:type="spellEnd"/>
      <w:r w:rsidR="000F49EA">
        <w:rPr>
          <w:color w:val="auto"/>
          <w:sz w:val="16"/>
          <w:szCs w:val="16"/>
        </w:rPr>
        <w:t xml:space="preserve"> et/ou</w:t>
      </w:r>
      <w:r>
        <w:rPr>
          <w:color w:val="auto"/>
          <w:sz w:val="16"/>
          <w:szCs w:val="16"/>
        </w:rPr>
        <w:t xml:space="preserve"> internationale</w:t>
      </w:r>
      <w:r w:rsidR="000F49EA">
        <w:rPr>
          <w:color w:val="auto"/>
          <w:sz w:val="16"/>
          <w:szCs w:val="16"/>
        </w:rPr>
        <w:t xml:space="preserve">. </w:t>
      </w:r>
    </w:p>
    <w:p w14:paraId="6C663067" w14:textId="247D3FE7" w:rsidR="000F49EA" w:rsidRDefault="000F49EA" w:rsidP="008459B0">
      <w:pPr>
        <w:pStyle w:val="SectionHeading1"/>
        <w:spacing w:before="120" w:after="120" w:line="240" w:lineRule="auto"/>
        <w:jc w:val="both"/>
        <w:outlineLvl w:val="9"/>
        <w:rPr>
          <w:color w:val="auto"/>
          <w:sz w:val="16"/>
          <w:szCs w:val="16"/>
        </w:rPr>
      </w:pPr>
      <w:r>
        <w:rPr>
          <w:color w:val="auto"/>
          <w:sz w:val="16"/>
          <w:szCs w:val="16"/>
        </w:rPr>
        <w:t xml:space="preserve">Dans le cas, </w:t>
      </w:r>
      <w:r w:rsidR="00082211">
        <w:rPr>
          <w:color w:val="auto"/>
          <w:sz w:val="16"/>
          <w:szCs w:val="16"/>
        </w:rPr>
        <w:t xml:space="preserve">où </w:t>
      </w:r>
      <w:r>
        <w:rPr>
          <w:color w:val="auto"/>
          <w:sz w:val="16"/>
          <w:szCs w:val="16"/>
        </w:rPr>
        <w:t xml:space="preserve">les membres du consortium sont tous localisés en Europe, seuls les détachements intersectoriels seront financés. </w:t>
      </w:r>
    </w:p>
    <w:p w14:paraId="275BC7B8" w14:textId="77777777" w:rsidR="00E03022" w:rsidRDefault="000F49EA" w:rsidP="008459B0">
      <w:pPr>
        <w:pStyle w:val="SectionHeading1"/>
        <w:spacing w:before="120" w:after="120" w:line="240" w:lineRule="auto"/>
        <w:jc w:val="both"/>
        <w:outlineLvl w:val="9"/>
        <w:rPr>
          <w:color w:val="auto"/>
          <w:sz w:val="16"/>
          <w:szCs w:val="16"/>
        </w:rPr>
      </w:pPr>
      <w:r>
        <w:rPr>
          <w:color w:val="auto"/>
          <w:sz w:val="16"/>
          <w:szCs w:val="16"/>
        </w:rPr>
        <w:t xml:space="preserve">Dans le cas de la présence d’un ou de plusieurs organismes issus d’un pays tiers, les échanges peuvent se faire avec eux sur une base sectorielle ou intersectorielle. </w:t>
      </w:r>
    </w:p>
    <w:p w14:paraId="0709B1B1" w14:textId="542CA68F" w:rsidR="000F49EA" w:rsidRPr="00E03022" w:rsidRDefault="000F49EA" w:rsidP="008459B0">
      <w:pPr>
        <w:pStyle w:val="SectionHeading1"/>
        <w:spacing w:before="120" w:after="120" w:line="240" w:lineRule="auto"/>
        <w:jc w:val="both"/>
        <w:outlineLvl w:val="9"/>
        <w:rPr>
          <w:color w:val="auto"/>
          <w:sz w:val="16"/>
          <w:szCs w:val="16"/>
        </w:rPr>
      </w:pPr>
      <w:r>
        <w:rPr>
          <w:color w:val="auto"/>
          <w:sz w:val="16"/>
          <w:szCs w:val="16"/>
        </w:rPr>
        <w:t xml:space="preserve">Le détachement de personnels entre partenaires issus de pays tiers ou entre membres issus d’un même pays européen ou associés </w:t>
      </w:r>
      <w:r w:rsidR="00082211">
        <w:rPr>
          <w:color w:val="auto"/>
          <w:sz w:val="16"/>
          <w:szCs w:val="16"/>
        </w:rPr>
        <w:t>ne sont pas éligibles au fi</w:t>
      </w:r>
      <w:r w:rsidR="00D06778">
        <w:rPr>
          <w:color w:val="auto"/>
          <w:sz w:val="16"/>
          <w:szCs w:val="16"/>
        </w:rPr>
        <w:t>n</w:t>
      </w:r>
      <w:r w:rsidR="00082211">
        <w:rPr>
          <w:color w:val="auto"/>
          <w:sz w:val="16"/>
          <w:szCs w:val="16"/>
        </w:rPr>
        <w:t xml:space="preserve">ancement </w:t>
      </w:r>
    </w:p>
    <w:p w14:paraId="19F29098" w14:textId="77777777" w:rsidR="00C52851" w:rsidRPr="005B69CF" w:rsidRDefault="00C52851" w:rsidP="00C52851">
      <w:pPr>
        <w:pStyle w:val="SectionHeading1"/>
        <w:spacing w:before="120" w:after="120" w:line="240" w:lineRule="auto"/>
        <w:jc w:val="both"/>
        <w:outlineLvl w:val="9"/>
        <w:rPr>
          <w:color w:val="0070C0"/>
          <w:sz w:val="24"/>
          <w:szCs w:val="24"/>
        </w:rPr>
      </w:pPr>
      <w:r>
        <w:rPr>
          <w:color w:val="0070C0"/>
          <w:sz w:val="24"/>
          <w:szCs w:val="24"/>
        </w:rPr>
        <w:t>Les f</w:t>
      </w:r>
      <w:r w:rsidRPr="005B69CF">
        <w:rPr>
          <w:color w:val="0070C0"/>
          <w:sz w:val="24"/>
          <w:szCs w:val="24"/>
        </w:rPr>
        <w:t>inancements</w:t>
      </w:r>
    </w:p>
    <w:p w14:paraId="09A1E107" w14:textId="32154214" w:rsidR="00DF200E" w:rsidRDefault="00C52851" w:rsidP="00C52851">
      <w:pPr>
        <w:spacing w:before="120" w:after="120" w:line="240" w:lineRule="auto"/>
        <w:jc w:val="both"/>
        <w:rPr>
          <w:sz w:val="16"/>
          <w:szCs w:val="16"/>
        </w:rPr>
      </w:pPr>
      <w:r w:rsidRPr="00167F78">
        <w:rPr>
          <w:sz w:val="16"/>
          <w:szCs w:val="16"/>
        </w:rPr>
        <w:t>Le projet est financé sous la forme de forfaits (coûts unitaires) pour le chercheur et pour l’établissement</w:t>
      </w:r>
      <w:r>
        <w:rPr>
          <w:sz w:val="16"/>
          <w:szCs w:val="16"/>
        </w:rPr>
        <w:t>, avec un maximum de 540 mois/chercheur.</w:t>
      </w:r>
      <w:r w:rsidRPr="00167F78">
        <w:rPr>
          <w:sz w:val="16"/>
          <w:szCs w:val="16"/>
        </w:rPr>
        <w:t xml:space="preserve"> </w:t>
      </w:r>
      <w:r w:rsidR="000F49EA">
        <w:rPr>
          <w:sz w:val="16"/>
          <w:szCs w:val="16"/>
        </w:rPr>
        <w:t xml:space="preserve">La Top up </w:t>
      </w:r>
      <w:proofErr w:type="spellStart"/>
      <w:r w:rsidR="000F49EA">
        <w:rPr>
          <w:sz w:val="16"/>
          <w:szCs w:val="16"/>
        </w:rPr>
        <w:t>allowance</w:t>
      </w:r>
      <w:proofErr w:type="spellEnd"/>
      <w:r w:rsidR="000F49EA">
        <w:rPr>
          <w:sz w:val="16"/>
          <w:szCs w:val="16"/>
        </w:rPr>
        <w:t xml:space="preserve"> doit être </w:t>
      </w:r>
      <w:proofErr w:type="gramStart"/>
      <w:r w:rsidR="002962C7">
        <w:rPr>
          <w:sz w:val="16"/>
          <w:szCs w:val="16"/>
        </w:rPr>
        <w:t>utilisée</w:t>
      </w:r>
      <w:proofErr w:type="gramEnd"/>
      <w:r w:rsidR="002962C7">
        <w:rPr>
          <w:sz w:val="16"/>
          <w:szCs w:val="16"/>
        </w:rPr>
        <w:t xml:space="preserve"> au bénéfice d</w:t>
      </w:r>
      <w:r w:rsidR="000F49EA">
        <w:rPr>
          <w:sz w:val="16"/>
          <w:szCs w:val="16"/>
        </w:rPr>
        <w:t xml:space="preserve">u personnel détaché dans le cadre du projet. </w:t>
      </w:r>
    </w:p>
    <w:p w14:paraId="6B47600C" w14:textId="6D06F0BC" w:rsidR="00C52851" w:rsidRPr="00167F78" w:rsidRDefault="00C52851" w:rsidP="00C52851">
      <w:pPr>
        <w:spacing w:before="120" w:after="120" w:line="240" w:lineRule="auto"/>
        <w:jc w:val="both"/>
        <w:rPr>
          <w:i/>
          <w:sz w:val="16"/>
          <w:szCs w:val="16"/>
        </w:rPr>
      </w:pPr>
    </w:p>
    <w:tbl>
      <w:tblPr>
        <w:tblpPr w:leftFromText="141" w:rightFromText="141" w:vertAnchor="page" w:horzAnchor="margin" w:tblpXSpec="right" w:tblpY="6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110"/>
      </w:tblGrid>
      <w:tr w:rsidR="000F49EA" w:rsidRPr="008459B0" w14:paraId="570AF5A7" w14:textId="77777777" w:rsidTr="007B663F">
        <w:tc>
          <w:tcPr>
            <w:tcW w:w="4219" w:type="dxa"/>
            <w:gridSpan w:val="2"/>
            <w:tcBorders>
              <w:top w:val="single" w:sz="12" w:space="0" w:color="auto"/>
              <w:left w:val="single" w:sz="12" w:space="0" w:color="auto"/>
              <w:right w:val="single" w:sz="12" w:space="0" w:color="auto"/>
            </w:tcBorders>
            <w:shd w:val="clear" w:color="auto" w:fill="auto"/>
            <w:vAlign w:val="center"/>
          </w:tcPr>
          <w:p w14:paraId="2C3C9D81" w14:textId="77777777" w:rsidR="000F49EA" w:rsidRPr="008459B0" w:rsidRDefault="000F49EA" w:rsidP="00082211">
            <w:pPr>
              <w:spacing w:before="60" w:after="60" w:line="240" w:lineRule="auto"/>
              <w:jc w:val="center"/>
              <w:rPr>
                <w:b/>
                <w:color w:val="548DD4"/>
                <w:sz w:val="16"/>
                <w:szCs w:val="16"/>
              </w:rPr>
            </w:pPr>
            <w:r>
              <w:rPr>
                <w:b/>
                <w:color w:val="548DD4"/>
                <w:sz w:val="16"/>
                <w:szCs w:val="16"/>
              </w:rPr>
              <w:t>Personnel détaché</w:t>
            </w:r>
            <w:r w:rsidRPr="008459B0">
              <w:rPr>
                <w:b/>
                <w:color w:val="548DD4"/>
                <w:sz w:val="16"/>
                <w:szCs w:val="16"/>
              </w:rPr>
              <w:t xml:space="preserve"> – Coûts unitaires</w:t>
            </w:r>
            <w:r>
              <w:rPr>
                <w:b/>
                <w:color w:val="548DD4"/>
                <w:sz w:val="16"/>
                <w:szCs w:val="16"/>
              </w:rPr>
              <w:t>*</w:t>
            </w:r>
          </w:p>
          <w:p w14:paraId="2C731C21" w14:textId="77777777" w:rsidR="000F49EA" w:rsidRPr="008459B0" w:rsidRDefault="000F49EA" w:rsidP="00082211">
            <w:pPr>
              <w:spacing w:before="60" w:after="60" w:line="240" w:lineRule="auto"/>
              <w:jc w:val="center"/>
              <w:rPr>
                <w:sz w:val="16"/>
                <w:szCs w:val="16"/>
              </w:rPr>
            </w:pPr>
            <w:r w:rsidRPr="008459B0">
              <w:rPr>
                <w:b/>
                <w:color w:val="548DD4"/>
                <w:sz w:val="16"/>
                <w:szCs w:val="16"/>
              </w:rPr>
              <w:t>[personne/mois]</w:t>
            </w:r>
          </w:p>
        </w:tc>
      </w:tr>
      <w:tr w:rsidR="000F49EA" w:rsidRPr="008459B0" w14:paraId="539AA77F" w14:textId="77777777" w:rsidTr="007B663F">
        <w:tc>
          <w:tcPr>
            <w:tcW w:w="4219" w:type="dxa"/>
            <w:gridSpan w:val="2"/>
            <w:tcBorders>
              <w:left w:val="single" w:sz="12" w:space="0" w:color="auto"/>
              <w:right w:val="single" w:sz="12" w:space="0" w:color="auto"/>
            </w:tcBorders>
            <w:shd w:val="clear" w:color="auto" w:fill="auto"/>
            <w:vAlign w:val="center"/>
          </w:tcPr>
          <w:p w14:paraId="5A7EF570" w14:textId="77777777" w:rsidR="000F49EA" w:rsidRPr="008459B0" w:rsidRDefault="000F49EA" w:rsidP="00082211">
            <w:pPr>
              <w:spacing w:before="60" w:after="60" w:line="240" w:lineRule="auto"/>
              <w:jc w:val="center"/>
              <w:rPr>
                <w:color w:val="548DD4"/>
                <w:sz w:val="16"/>
                <w:szCs w:val="16"/>
              </w:rPr>
            </w:pPr>
            <w:r>
              <w:rPr>
                <w:color w:val="548DD4"/>
                <w:sz w:val="16"/>
                <w:szCs w:val="16"/>
              </w:rPr>
              <w:t xml:space="preserve">Top up </w:t>
            </w:r>
            <w:proofErr w:type="spellStart"/>
            <w:r>
              <w:rPr>
                <w:color w:val="548DD4"/>
                <w:sz w:val="16"/>
                <w:szCs w:val="16"/>
              </w:rPr>
              <w:t>allowance</w:t>
            </w:r>
            <w:proofErr w:type="spellEnd"/>
            <w:r>
              <w:rPr>
                <w:color w:val="548DD4"/>
                <w:sz w:val="16"/>
                <w:szCs w:val="16"/>
              </w:rPr>
              <w:t>**</w:t>
            </w:r>
          </w:p>
        </w:tc>
      </w:tr>
      <w:tr w:rsidR="000F49EA" w:rsidRPr="008459B0" w14:paraId="1E468914" w14:textId="77777777" w:rsidTr="007B663F">
        <w:tc>
          <w:tcPr>
            <w:tcW w:w="4219" w:type="dxa"/>
            <w:gridSpan w:val="2"/>
            <w:tcBorders>
              <w:left w:val="single" w:sz="12" w:space="0" w:color="auto"/>
              <w:bottom w:val="single" w:sz="12" w:space="0" w:color="auto"/>
              <w:right w:val="single" w:sz="12" w:space="0" w:color="auto"/>
            </w:tcBorders>
            <w:shd w:val="clear" w:color="auto" w:fill="auto"/>
            <w:vAlign w:val="center"/>
          </w:tcPr>
          <w:p w14:paraId="6F189CDC" w14:textId="77777777" w:rsidR="000F49EA" w:rsidRPr="008459B0" w:rsidRDefault="000F49EA" w:rsidP="00082211">
            <w:pPr>
              <w:spacing w:before="60" w:after="60" w:line="240" w:lineRule="auto"/>
              <w:jc w:val="center"/>
              <w:rPr>
                <w:sz w:val="16"/>
                <w:szCs w:val="16"/>
              </w:rPr>
            </w:pPr>
            <w:r>
              <w:rPr>
                <w:sz w:val="16"/>
                <w:szCs w:val="16"/>
              </w:rPr>
              <w:t>2000</w:t>
            </w:r>
            <w:r w:rsidRPr="008459B0">
              <w:rPr>
                <w:sz w:val="16"/>
                <w:szCs w:val="16"/>
              </w:rPr>
              <w:t xml:space="preserve"> €</w:t>
            </w:r>
          </w:p>
        </w:tc>
      </w:tr>
      <w:tr w:rsidR="000F49EA" w:rsidRPr="008459B0" w14:paraId="1A172ACF" w14:textId="77777777" w:rsidTr="007B663F">
        <w:tc>
          <w:tcPr>
            <w:tcW w:w="4219" w:type="dxa"/>
            <w:gridSpan w:val="2"/>
            <w:tcBorders>
              <w:top w:val="single" w:sz="12" w:space="0" w:color="auto"/>
              <w:left w:val="single" w:sz="12" w:space="0" w:color="auto"/>
              <w:right w:val="single" w:sz="12" w:space="0" w:color="auto"/>
            </w:tcBorders>
            <w:shd w:val="clear" w:color="auto" w:fill="auto"/>
            <w:vAlign w:val="center"/>
          </w:tcPr>
          <w:p w14:paraId="13058023" w14:textId="77777777" w:rsidR="000F49EA" w:rsidRPr="008459B0" w:rsidRDefault="000F49EA" w:rsidP="00082211">
            <w:pPr>
              <w:spacing w:before="60" w:after="60" w:line="240" w:lineRule="auto"/>
              <w:jc w:val="center"/>
              <w:rPr>
                <w:b/>
                <w:color w:val="548DD4"/>
                <w:sz w:val="16"/>
                <w:szCs w:val="16"/>
              </w:rPr>
            </w:pPr>
            <w:r w:rsidRPr="008459B0">
              <w:rPr>
                <w:b/>
                <w:color w:val="548DD4"/>
                <w:sz w:val="16"/>
                <w:szCs w:val="16"/>
              </w:rPr>
              <w:t>Institution hôte – Coûts unitaires</w:t>
            </w:r>
          </w:p>
          <w:p w14:paraId="55117736" w14:textId="77777777" w:rsidR="000F49EA" w:rsidRPr="008459B0" w:rsidRDefault="000F49EA" w:rsidP="00082211">
            <w:pPr>
              <w:spacing w:before="60" w:after="60" w:line="240" w:lineRule="auto"/>
              <w:jc w:val="center"/>
              <w:rPr>
                <w:sz w:val="16"/>
                <w:szCs w:val="16"/>
              </w:rPr>
            </w:pPr>
            <w:r w:rsidRPr="008459B0">
              <w:rPr>
                <w:b/>
                <w:color w:val="548DD4"/>
                <w:sz w:val="16"/>
                <w:szCs w:val="16"/>
              </w:rPr>
              <w:t>[personne/mois]</w:t>
            </w:r>
          </w:p>
        </w:tc>
      </w:tr>
      <w:tr w:rsidR="000F49EA" w:rsidRPr="008459B0" w14:paraId="4B3C9D6D" w14:textId="77777777" w:rsidTr="007B663F">
        <w:trPr>
          <w:trHeight w:val="292"/>
        </w:trPr>
        <w:tc>
          <w:tcPr>
            <w:tcW w:w="2109" w:type="dxa"/>
            <w:tcBorders>
              <w:left w:val="single" w:sz="12" w:space="0" w:color="auto"/>
            </w:tcBorders>
            <w:shd w:val="clear" w:color="auto" w:fill="auto"/>
            <w:vAlign w:val="center"/>
          </w:tcPr>
          <w:p w14:paraId="05D21906" w14:textId="77777777" w:rsidR="000F49EA" w:rsidRPr="008459B0" w:rsidRDefault="000F49EA" w:rsidP="00082211">
            <w:pPr>
              <w:spacing w:before="60" w:after="60" w:line="240" w:lineRule="auto"/>
              <w:jc w:val="center"/>
              <w:rPr>
                <w:sz w:val="16"/>
                <w:szCs w:val="16"/>
                <w:lang w:val="en-US"/>
              </w:rPr>
            </w:pPr>
            <w:r w:rsidRPr="008459B0">
              <w:rPr>
                <w:color w:val="548DD4"/>
                <w:sz w:val="16"/>
                <w:szCs w:val="16"/>
                <w:lang w:val="en-US"/>
              </w:rPr>
              <w:t>Research, Training and Networking costs</w:t>
            </w:r>
          </w:p>
        </w:tc>
        <w:tc>
          <w:tcPr>
            <w:tcW w:w="2110" w:type="dxa"/>
            <w:tcBorders>
              <w:right w:val="single" w:sz="12" w:space="0" w:color="auto"/>
            </w:tcBorders>
            <w:shd w:val="clear" w:color="auto" w:fill="auto"/>
            <w:vAlign w:val="center"/>
          </w:tcPr>
          <w:p w14:paraId="6816BC24" w14:textId="77777777" w:rsidR="000F49EA" w:rsidRPr="008459B0" w:rsidRDefault="000F49EA" w:rsidP="00082211">
            <w:pPr>
              <w:spacing w:before="60" w:after="60" w:line="240" w:lineRule="auto"/>
              <w:jc w:val="center"/>
              <w:rPr>
                <w:sz w:val="16"/>
                <w:szCs w:val="16"/>
                <w:lang w:val="en-US"/>
              </w:rPr>
            </w:pPr>
            <w:r w:rsidRPr="008459B0">
              <w:rPr>
                <w:color w:val="548DD4"/>
                <w:sz w:val="16"/>
                <w:szCs w:val="16"/>
              </w:rPr>
              <w:t xml:space="preserve">Management and indirect </w:t>
            </w:r>
            <w:proofErr w:type="spellStart"/>
            <w:r w:rsidRPr="008459B0">
              <w:rPr>
                <w:color w:val="548DD4"/>
                <w:sz w:val="16"/>
                <w:szCs w:val="16"/>
              </w:rPr>
              <w:t>costs</w:t>
            </w:r>
            <w:proofErr w:type="spellEnd"/>
          </w:p>
        </w:tc>
      </w:tr>
      <w:tr w:rsidR="000F49EA" w:rsidRPr="008459B0" w14:paraId="4D35EC46" w14:textId="77777777" w:rsidTr="007B663F">
        <w:trPr>
          <w:trHeight w:val="292"/>
        </w:trPr>
        <w:tc>
          <w:tcPr>
            <w:tcW w:w="2109" w:type="dxa"/>
            <w:tcBorders>
              <w:left w:val="single" w:sz="12" w:space="0" w:color="auto"/>
              <w:bottom w:val="single" w:sz="12" w:space="0" w:color="auto"/>
            </w:tcBorders>
            <w:shd w:val="clear" w:color="auto" w:fill="auto"/>
            <w:vAlign w:val="center"/>
          </w:tcPr>
          <w:p w14:paraId="6F702B19" w14:textId="77777777" w:rsidR="000F49EA" w:rsidRPr="008459B0" w:rsidRDefault="000F49EA" w:rsidP="00082211">
            <w:pPr>
              <w:spacing w:before="60" w:after="60" w:line="240" w:lineRule="auto"/>
              <w:jc w:val="center"/>
              <w:rPr>
                <w:sz w:val="16"/>
                <w:szCs w:val="16"/>
                <w:lang w:val="en-US"/>
              </w:rPr>
            </w:pPr>
            <w:r>
              <w:rPr>
                <w:sz w:val="16"/>
                <w:szCs w:val="16"/>
                <w:lang w:val="en-US"/>
              </w:rPr>
              <w:t xml:space="preserve">1 </w:t>
            </w:r>
            <w:r w:rsidRPr="008459B0">
              <w:rPr>
                <w:sz w:val="16"/>
                <w:szCs w:val="16"/>
                <w:lang w:val="en-US"/>
              </w:rPr>
              <w:t>800 €</w:t>
            </w:r>
          </w:p>
        </w:tc>
        <w:tc>
          <w:tcPr>
            <w:tcW w:w="2110" w:type="dxa"/>
            <w:tcBorders>
              <w:bottom w:val="single" w:sz="12" w:space="0" w:color="auto"/>
              <w:right w:val="single" w:sz="12" w:space="0" w:color="auto"/>
            </w:tcBorders>
            <w:shd w:val="clear" w:color="auto" w:fill="auto"/>
            <w:vAlign w:val="center"/>
          </w:tcPr>
          <w:p w14:paraId="3D324961" w14:textId="77777777" w:rsidR="000F49EA" w:rsidRPr="008459B0" w:rsidRDefault="000F49EA" w:rsidP="00082211">
            <w:pPr>
              <w:spacing w:before="60" w:after="60" w:line="240" w:lineRule="auto"/>
              <w:jc w:val="center"/>
              <w:rPr>
                <w:sz w:val="16"/>
                <w:szCs w:val="16"/>
                <w:lang w:val="en-US"/>
              </w:rPr>
            </w:pPr>
            <w:r>
              <w:rPr>
                <w:sz w:val="16"/>
                <w:szCs w:val="16"/>
                <w:lang w:val="en-US"/>
              </w:rPr>
              <w:t>700</w:t>
            </w:r>
            <w:r w:rsidRPr="008459B0">
              <w:rPr>
                <w:sz w:val="16"/>
                <w:szCs w:val="16"/>
                <w:lang w:val="en-US"/>
              </w:rPr>
              <w:t xml:space="preserve"> €</w:t>
            </w:r>
          </w:p>
        </w:tc>
      </w:tr>
    </w:tbl>
    <w:p w14:paraId="28B611B2" w14:textId="15E530DC" w:rsidR="00995FA7" w:rsidRPr="00210F3B" w:rsidRDefault="002962C7" w:rsidP="00210F3B">
      <w:pPr>
        <w:pStyle w:val="SectionHeading1"/>
        <w:spacing w:before="120" w:after="120" w:line="240" w:lineRule="auto"/>
        <w:jc w:val="both"/>
        <w:outlineLvl w:val="9"/>
        <w:rPr>
          <w:color w:val="0070C0"/>
          <w:sz w:val="24"/>
          <w:szCs w:val="24"/>
        </w:rPr>
      </w:pPr>
      <w:r>
        <w:rPr>
          <w:i/>
          <w:sz w:val="16"/>
          <w:szCs w:val="16"/>
        </w:rPr>
        <w:t xml:space="preserve">** Le </w:t>
      </w:r>
      <w:r w:rsidRPr="00167F78">
        <w:rPr>
          <w:i/>
          <w:sz w:val="16"/>
          <w:szCs w:val="16"/>
        </w:rPr>
        <w:t xml:space="preserve"> coefficient </w:t>
      </w:r>
      <w:r>
        <w:rPr>
          <w:i/>
          <w:sz w:val="16"/>
          <w:szCs w:val="16"/>
        </w:rPr>
        <w:t>correcteur par pays n’est pas  appliqué dans le cadre de l’instrument RISE.</w:t>
      </w:r>
    </w:p>
    <w:sectPr w:rsidR="00995FA7" w:rsidRPr="00210F3B" w:rsidSect="008459B0">
      <w:pgSz w:w="15840" w:h="12240" w:orient="landscape"/>
      <w:pgMar w:top="567" w:right="284" w:bottom="567" w:left="28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468"/>
    <w:multiLevelType w:val="hybridMultilevel"/>
    <w:tmpl w:val="1DE439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304423"/>
    <w:multiLevelType w:val="hybridMultilevel"/>
    <w:tmpl w:val="9296F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B221EE"/>
    <w:multiLevelType w:val="hybridMultilevel"/>
    <w:tmpl w:val="DE54E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5548F4"/>
    <w:multiLevelType w:val="hybridMultilevel"/>
    <w:tmpl w:val="8A02FAA8"/>
    <w:lvl w:ilvl="0" w:tplc="340C0E56">
      <w:start w:val="1"/>
      <w:numFmt w:val="decimal"/>
      <w:lvlText w:val="%1."/>
      <w:lvlJc w:val="left"/>
      <w:pPr>
        <w:ind w:left="720" w:hanging="360"/>
      </w:pPr>
      <w:rPr>
        <w:rFonts w:ascii="Cambria" w:hAnsi="Cambria" w:hint="default"/>
        <w:color w:val="548DD4"/>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B635B2"/>
    <w:multiLevelType w:val="hybridMultilevel"/>
    <w:tmpl w:val="6DF23D12"/>
    <w:lvl w:ilvl="0" w:tplc="659A3014">
      <w:start w:val="1"/>
      <w:numFmt w:val="bullet"/>
      <w:lvlText w:val=""/>
      <w:lvlJc w:val="left"/>
      <w:pPr>
        <w:ind w:left="720" w:hanging="360"/>
      </w:pPr>
      <w:rPr>
        <w:rFonts w:ascii="Wingdings" w:hAnsi="Wingdings" w:hint="default"/>
        <w:color w:val="4F81BD"/>
        <w:u w:color="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BB017A"/>
    <w:multiLevelType w:val="hybridMultilevel"/>
    <w:tmpl w:val="EFC4C226"/>
    <w:lvl w:ilvl="0" w:tplc="DAAA345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2C0FBD"/>
    <w:multiLevelType w:val="hybridMultilevel"/>
    <w:tmpl w:val="C7A6B2B2"/>
    <w:lvl w:ilvl="0" w:tplc="D19030EC">
      <w:start w:val="1"/>
      <w:numFmt w:val="bullet"/>
      <w:lvlText w:val=""/>
      <w:lvlJc w:val="left"/>
      <w:pPr>
        <w:ind w:left="720" w:hanging="360"/>
      </w:pPr>
      <w:rPr>
        <w:rFonts w:ascii="Wingdings" w:hAnsi="Wingdings"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2E44AB"/>
    <w:multiLevelType w:val="hybridMultilevel"/>
    <w:tmpl w:val="D2022A8C"/>
    <w:lvl w:ilvl="0" w:tplc="8FC4EE8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0111F7"/>
    <w:multiLevelType w:val="hybridMultilevel"/>
    <w:tmpl w:val="A5727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943AF"/>
    <w:multiLevelType w:val="hybridMultilevel"/>
    <w:tmpl w:val="90B63910"/>
    <w:lvl w:ilvl="0" w:tplc="FB3E1AC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555704"/>
    <w:multiLevelType w:val="hybridMultilevel"/>
    <w:tmpl w:val="12FC9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1"/>
  </w:num>
  <w:num w:numId="5">
    <w:abstractNumId w:val="5"/>
  </w:num>
  <w:num w:numId="6">
    <w:abstractNumId w:val="7"/>
  </w:num>
  <w:num w:numId="7">
    <w:abstractNumId w:val="9"/>
  </w:num>
  <w:num w:numId="8">
    <w:abstractNumId w:val="12"/>
  </w:num>
  <w:num w:numId="9">
    <w:abstractNumId w:val="6"/>
  </w:num>
  <w:num w:numId="10">
    <w:abstractNumId w:val="8"/>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ED"/>
    <w:rsid w:val="00012ADE"/>
    <w:rsid w:val="00015BEC"/>
    <w:rsid w:val="00036874"/>
    <w:rsid w:val="0004490C"/>
    <w:rsid w:val="000522B8"/>
    <w:rsid w:val="00082211"/>
    <w:rsid w:val="00083896"/>
    <w:rsid w:val="000F49EA"/>
    <w:rsid w:val="000F7BDD"/>
    <w:rsid w:val="0011107D"/>
    <w:rsid w:val="00113CEB"/>
    <w:rsid w:val="001152BF"/>
    <w:rsid w:val="00120409"/>
    <w:rsid w:val="00134791"/>
    <w:rsid w:val="00146081"/>
    <w:rsid w:val="00147D02"/>
    <w:rsid w:val="00167F78"/>
    <w:rsid w:val="00180610"/>
    <w:rsid w:val="001869FD"/>
    <w:rsid w:val="00187CD9"/>
    <w:rsid w:val="00190DA5"/>
    <w:rsid w:val="001923F4"/>
    <w:rsid w:val="00193437"/>
    <w:rsid w:val="001946DB"/>
    <w:rsid w:val="00197A48"/>
    <w:rsid w:val="001F0731"/>
    <w:rsid w:val="00210F3B"/>
    <w:rsid w:val="00217020"/>
    <w:rsid w:val="002402E7"/>
    <w:rsid w:val="0025112C"/>
    <w:rsid w:val="00267C27"/>
    <w:rsid w:val="00292FB8"/>
    <w:rsid w:val="00293A85"/>
    <w:rsid w:val="002962C7"/>
    <w:rsid w:val="002A1201"/>
    <w:rsid w:val="002B3CC9"/>
    <w:rsid w:val="002B5935"/>
    <w:rsid w:val="002B657F"/>
    <w:rsid w:val="002F08B1"/>
    <w:rsid w:val="002F28A1"/>
    <w:rsid w:val="00315B43"/>
    <w:rsid w:val="0031774E"/>
    <w:rsid w:val="00333AD1"/>
    <w:rsid w:val="00354170"/>
    <w:rsid w:val="00364802"/>
    <w:rsid w:val="00364F68"/>
    <w:rsid w:val="00374BBA"/>
    <w:rsid w:val="00384F41"/>
    <w:rsid w:val="003A742C"/>
    <w:rsid w:val="003D3453"/>
    <w:rsid w:val="00413023"/>
    <w:rsid w:val="004151BD"/>
    <w:rsid w:val="00416209"/>
    <w:rsid w:val="00460E23"/>
    <w:rsid w:val="004733E6"/>
    <w:rsid w:val="004800B3"/>
    <w:rsid w:val="004A6983"/>
    <w:rsid w:val="004D4396"/>
    <w:rsid w:val="004D73EB"/>
    <w:rsid w:val="004E7C6E"/>
    <w:rsid w:val="004F0073"/>
    <w:rsid w:val="004F4053"/>
    <w:rsid w:val="00507BA8"/>
    <w:rsid w:val="005211BC"/>
    <w:rsid w:val="00522808"/>
    <w:rsid w:val="00537503"/>
    <w:rsid w:val="0055114F"/>
    <w:rsid w:val="00563AEB"/>
    <w:rsid w:val="005654C0"/>
    <w:rsid w:val="0059350C"/>
    <w:rsid w:val="005A1042"/>
    <w:rsid w:val="005B69CF"/>
    <w:rsid w:val="005D591C"/>
    <w:rsid w:val="005E3874"/>
    <w:rsid w:val="0061165B"/>
    <w:rsid w:val="00617EE0"/>
    <w:rsid w:val="00631793"/>
    <w:rsid w:val="00632717"/>
    <w:rsid w:val="00642B59"/>
    <w:rsid w:val="00670967"/>
    <w:rsid w:val="0069079C"/>
    <w:rsid w:val="00691D00"/>
    <w:rsid w:val="006A2E1E"/>
    <w:rsid w:val="006B768A"/>
    <w:rsid w:val="006C65E0"/>
    <w:rsid w:val="006E7ECC"/>
    <w:rsid w:val="006F7488"/>
    <w:rsid w:val="00700B91"/>
    <w:rsid w:val="00703433"/>
    <w:rsid w:val="00723FC5"/>
    <w:rsid w:val="007371B0"/>
    <w:rsid w:val="0074303A"/>
    <w:rsid w:val="007537E8"/>
    <w:rsid w:val="00782DAB"/>
    <w:rsid w:val="00795334"/>
    <w:rsid w:val="007A7F01"/>
    <w:rsid w:val="007B663F"/>
    <w:rsid w:val="007F2C37"/>
    <w:rsid w:val="00805086"/>
    <w:rsid w:val="00823ED8"/>
    <w:rsid w:val="0084555A"/>
    <w:rsid w:val="008459B0"/>
    <w:rsid w:val="00856A57"/>
    <w:rsid w:val="00864199"/>
    <w:rsid w:val="00870B00"/>
    <w:rsid w:val="008914C0"/>
    <w:rsid w:val="008A313E"/>
    <w:rsid w:val="008B0492"/>
    <w:rsid w:val="008B6272"/>
    <w:rsid w:val="008E6FF4"/>
    <w:rsid w:val="008F0A2A"/>
    <w:rsid w:val="008F2251"/>
    <w:rsid w:val="008F6993"/>
    <w:rsid w:val="00906763"/>
    <w:rsid w:val="009422D5"/>
    <w:rsid w:val="00951646"/>
    <w:rsid w:val="00951DEB"/>
    <w:rsid w:val="009665FE"/>
    <w:rsid w:val="0097370C"/>
    <w:rsid w:val="00977D59"/>
    <w:rsid w:val="009832D3"/>
    <w:rsid w:val="00995FA7"/>
    <w:rsid w:val="009B1C77"/>
    <w:rsid w:val="009B692F"/>
    <w:rsid w:val="009C20F0"/>
    <w:rsid w:val="009C6E27"/>
    <w:rsid w:val="009F4E69"/>
    <w:rsid w:val="00A55B93"/>
    <w:rsid w:val="00A60144"/>
    <w:rsid w:val="00A6020C"/>
    <w:rsid w:val="00A604DD"/>
    <w:rsid w:val="00AA7698"/>
    <w:rsid w:val="00AA7D4D"/>
    <w:rsid w:val="00AB18F3"/>
    <w:rsid w:val="00AC01CC"/>
    <w:rsid w:val="00AC60B9"/>
    <w:rsid w:val="00AD02CD"/>
    <w:rsid w:val="00AD474C"/>
    <w:rsid w:val="00B00988"/>
    <w:rsid w:val="00B01CD6"/>
    <w:rsid w:val="00B051D5"/>
    <w:rsid w:val="00B05A4A"/>
    <w:rsid w:val="00B17851"/>
    <w:rsid w:val="00B25F0C"/>
    <w:rsid w:val="00B378C9"/>
    <w:rsid w:val="00B40BBE"/>
    <w:rsid w:val="00B40C7F"/>
    <w:rsid w:val="00B47FEF"/>
    <w:rsid w:val="00B6534E"/>
    <w:rsid w:val="00B70D48"/>
    <w:rsid w:val="00B7163A"/>
    <w:rsid w:val="00B8464A"/>
    <w:rsid w:val="00B92D11"/>
    <w:rsid w:val="00BB71A5"/>
    <w:rsid w:val="00BE6460"/>
    <w:rsid w:val="00BF13F2"/>
    <w:rsid w:val="00BF307A"/>
    <w:rsid w:val="00C12D72"/>
    <w:rsid w:val="00C15B5C"/>
    <w:rsid w:val="00C21DB5"/>
    <w:rsid w:val="00C466E4"/>
    <w:rsid w:val="00C52851"/>
    <w:rsid w:val="00C645AD"/>
    <w:rsid w:val="00C64834"/>
    <w:rsid w:val="00C72C63"/>
    <w:rsid w:val="00C87B71"/>
    <w:rsid w:val="00CA0AC4"/>
    <w:rsid w:val="00CA6E22"/>
    <w:rsid w:val="00CA7EAD"/>
    <w:rsid w:val="00CC542A"/>
    <w:rsid w:val="00CC6058"/>
    <w:rsid w:val="00CD37DB"/>
    <w:rsid w:val="00CD60C5"/>
    <w:rsid w:val="00CF1183"/>
    <w:rsid w:val="00D02A53"/>
    <w:rsid w:val="00D065ED"/>
    <w:rsid w:val="00D06778"/>
    <w:rsid w:val="00D10681"/>
    <w:rsid w:val="00D24BBB"/>
    <w:rsid w:val="00D40320"/>
    <w:rsid w:val="00DA532F"/>
    <w:rsid w:val="00DA5B9F"/>
    <w:rsid w:val="00DA7401"/>
    <w:rsid w:val="00DB583A"/>
    <w:rsid w:val="00DC34F4"/>
    <w:rsid w:val="00DD3F07"/>
    <w:rsid w:val="00DF0320"/>
    <w:rsid w:val="00DF200E"/>
    <w:rsid w:val="00DF54A2"/>
    <w:rsid w:val="00E008FE"/>
    <w:rsid w:val="00E03022"/>
    <w:rsid w:val="00E15F28"/>
    <w:rsid w:val="00E27529"/>
    <w:rsid w:val="00E31C62"/>
    <w:rsid w:val="00E441D6"/>
    <w:rsid w:val="00E868C5"/>
    <w:rsid w:val="00E93118"/>
    <w:rsid w:val="00E9613E"/>
    <w:rsid w:val="00EB26D9"/>
    <w:rsid w:val="00ED070A"/>
    <w:rsid w:val="00EF0235"/>
    <w:rsid w:val="00EF51C0"/>
    <w:rsid w:val="00EF6993"/>
    <w:rsid w:val="00F32E04"/>
    <w:rsid w:val="00F36709"/>
    <w:rsid w:val="00F4319E"/>
    <w:rsid w:val="00F60025"/>
    <w:rsid w:val="00F66A52"/>
    <w:rsid w:val="00F7499A"/>
    <w:rsid w:val="00F84B77"/>
    <w:rsid w:val="00F96C6C"/>
    <w:rsid w:val="00FA1296"/>
    <w:rsid w:val="00FA2FC9"/>
    <w:rsid w:val="00FB46C3"/>
    <w:rsid w:val="00FE1595"/>
    <w:rsid w:val="00FE7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3c4fb"/>
    </o:shapedefaults>
    <o:shapelayout v:ext="edit">
      <o:idmap v:ext="edit" data="1"/>
    </o:shapelayout>
  </w:shapeDefaults>
  <w:doNotEmbedSmartTags/>
  <w:decimalSymbol w:val=","/>
  <w:listSeparator w:val=";"/>
  <w14:docId w14:val="6B4E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4F007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rochureTitle">
    <w:name w:val="Brochure Title"/>
    <w:basedOn w:val="Normal"/>
    <w:qFormat/>
    <w:rsid w:val="00364F68"/>
    <w:pPr>
      <w:spacing w:line="312" w:lineRule="auto"/>
      <w:jc w:val="both"/>
    </w:pPr>
    <w:rPr>
      <w:rFonts w:ascii="Cambria" w:hAnsi="Cambria"/>
      <w:color w:val="4F81BD"/>
      <w:sz w:val="32"/>
    </w:rPr>
  </w:style>
  <w:style w:type="paragraph" w:customStyle="1" w:styleId="8A2A7A62B8364C6DA158E52967F32244">
    <w:name w:val="8A2A7A62B8364C6DA158E52967F32244"/>
    <w:rsid w:val="00364F68"/>
    <w:pPr>
      <w:spacing w:before="240" w:after="80" w:line="276" w:lineRule="auto"/>
      <w:outlineLvl w:val="1"/>
    </w:pPr>
    <w:rPr>
      <w:rFonts w:ascii="Cambria" w:hAnsi="Cambria"/>
      <w:color w:val="4F81BD"/>
      <w:sz w:val="22"/>
      <w:szCs w:val="22"/>
    </w:rPr>
  </w:style>
  <w:style w:type="paragraph" w:styleId="Titre">
    <w:name w:val="Title"/>
    <w:basedOn w:val="Normal"/>
    <w:link w:val="TitreCar"/>
    <w:uiPriority w:val="4"/>
    <w:semiHidden/>
    <w:unhideWhenUsed/>
    <w:qFormat/>
    <w:rsid w:val="00364F68"/>
    <w:pPr>
      <w:spacing w:after="0" w:line="312" w:lineRule="auto"/>
      <w:jc w:val="both"/>
    </w:pPr>
    <w:rPr>
      <w:rFonts w:ascii="Cambria" w:hAnsi="Cambria" w:cs="Cambria"/>
      <w:b/>
      <w:bCs/>
      <w:color w:val="4F81BD"/>
      <w:kern w:val="28"/>
      <w:sz w:val="32"/>
      <w:szCs w:val="52"/>
    </w:rPr>
  </w:style>
  <w:style w:type="character" w:customStyle="1" w:styleId="TitreCar">
    <w:name w:val="Titre Car"/>
    <w:link w:val="Titre"/>
    <w:uiPriority w:val="4"/>
    <w:semiHidden/>
    <w:rsid w:val="00364F68"/>
    <w:rPr>
      <w:rFonts w:ascii="Cambria" w:eastAsia="Times New Roman" w:hAnsi="Cambria" w:cs="Cambria"/>
      <w:b/>
      <w:bCs/>
      <w:color w:val="4F81BD"/>
      <w:kern w:val="28"/>
      <w:sz w:val="32"/>
      <w:szCs w:val="52"/>
    </w:rPr>
  </w:style>
  <w:style w:type="paragraph" w:styleId="Lgende">
    <w:name w:val="caption"/>
    <w:basedOn w:val="Normal"/>
    <w:next w:val="Normal"/>
    <w:uiPriority w:val="35"/>
    <w:semiHidden/>
    <w:unhideWhenUsed/>
    <w:qFormat/>
    <w:rsid w:val="00364F68"/>
    <w:pPr>
      <w:spacing w:line="240" w:lineRule="auto"/>
    </w:pPr>
    <w:rPr>
      <w:b/>
      <w:bCs/>
      <w:color w:val="4F81BD"/>
      <w:sz w:val="18"/>
      <w:szCs w:val="18"/>
    </w:rPr>
  </w:style>
  <w:style w:type="paragraph" w:styleId="Textedebulles">
    <w:name w:val="Balloon Text"/>
    <w:basedOn w:val="Normal"/>
    <w:link w:val="TextedebullesCar"/>
    <w:uiPriority w:val="99"/>
    <w:semiHidden/>
    <w:unhideWhenUsed/>
    <w:rsid w:val="00364F6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64F68"/>
    <w:rPr>
      <w:rFonts w:ascii="Tahoma" w:hAnsi="Tahoma" w:cs="Tahoma"/>
      <w:sz w:val="16"/>
      <w:szCs w:val="16"/>
    </w:rPr>
  </w:style>
  <w:style w:type="paragraph" w:customStyle="1" w:styleId="BrochureSubtitle">
    <w:name w:val="Brochure Subtitle"/>
    <w:basedOn w:val="Normal"/>
    <w:qFormat/>
    <w:rsid w:val="00364F68"/>
    <w:pPr>
      <w:spacing w:before="60" w:after="120" w:line="240" w:lineRule="auto"/>
      <w:jc w:val="both"/>
    </w:pPr>
    <w:rPr>
      <w:i/>
      <w:color w:val="76923C"/>
      <w:sz w:val="20"/>
    </w:rPr>
  </w:style>
  <w:style w:type="paragraph" w:customStyle="1" w:styleId="BrochureSubtitle2">
    <w:name w:val="Brochure Subtitle 2"/>
    <w:basedOn w:val="Normal"/>
    <w:qFormat/>
    <w:rsid w:val="00364F68"/>
    <w:pPr>
      <w:spacing w:before="120" w:after="120" w:line="384" w:lineRule="auto"/>
    </w:pPr>
    <w:rPr>
      <w:i/>
      <w:color w:val="76923C"/>
      <w:sz w:val="20"/>
    </w:rPr>
  </w:style>
  <w:style w:type="paragraph" w:customStyle="1" w:styleId="SectionHeading2">
    <w:name w:val="Section Heading 2"/>
    <w:basedOn w:val="Normal"/>
    <w:qFormat/>
    <w:rsid w:val="00364F68"/>
    <w:pPr>
      <w:spacing w:before="240" w:after="80"/>
      <w:outlineLvl w:val="1"/>
    </w:pPr>
    <w:rPr>
      <w:rFonts w:ascii="Cambria" w:hAnsi="Cambria"/>
      <w:color w:val="4F81BD"/>
    </w:rPr>
  </w:style>
  <w:style w:type="paragraph" w:customStyle="1" w:styleId="BrochureCopy">
    <w:name w:val="Brochure Copy"/>
    <w:basedOn w:val="Normal"/>
    <w:qFormat/>
    <w:rsid w:val="00364F68"/>
    <w:pPr>
      <w:spacing w:after="120" w:line="300" w:lineRule="auto"/>
    </w:pPr>
    <w:rPr>
      <w:sz w:val="18"/>
    </w:rPr>
  </w:style>
  <w:style w:type="paragraph" w:customStyle="1" w:styleId="SectionHeading1">
    <w:name w:val="Section Heading 1"/>
    <w:basedOn w:val="SectionHeading2"/>
    <w:qFormat/>
    <w:rsid w:val="00364F68"/>
    <w:rPr>
      <w:sz w:val="28"/>
    </w:rPr>
  </w:style>
  <w:style w:type="paragraph" w:customStyle="1" w:styleId="CaptionHeading">
    <w:name w:val="Caption Heading"/>
    <w:basedOn w:val="Normal"/>
    <w:qFormat/>
    <w:rsid w:val="00364F68"/>
    <w:pPr>
      <w:spacing w:after="120" w:line="312" w:lineRule="auto"/>
    </w:pPr>
    <w:rPr>
      <w:rFonts w:ascii="Cambria" w:hAnsi="Cambria"/>
      <w:color w:val="76923C"/>
      <w:sz w:val="20"/>
    </w:rPr>
  </w:style>
  <w:style w:type="paragraph" w:customStyle="1" w:styleId="BrochureCaption">
    <w:name w:val="Brochure Caption"/>
    <w:basedOn w:val="Normal"/>
    <w:qFormat/>
    <w:rsid w:val="00364F68"/>
    <w:pPr>
      <w:spacing w:after="0" w:line="432" w:lineRule="auto"/>
    </w:pPr>
    <w:rPr>
      <w:i/>
      <w:color w:val="76923C"/>
      <w:sz w:val="18"/>
    </w:rPr>
  </w:style>
  <w:style w:type="paragraph" w:customStyle="1" w:styleId="ContactInformation">
    <w:name w:val="Contact Information"/>
    <w:basedOn w:val="Normal"/>
    <w:qFormat/>
    <w:rsid w:val="00364F68"/>
    <w:pPr>
      <w:spacing w:after="0"/>
    </w:pPr>
    <w:rPr>
      <w:color w:val="4F81BD"/>
      <w:sz w:val="18"/>
    </w:rPr>
  </w:style>
  <w:style w:type="paragraph" w:customStyle="1" w:styleId="ContactInformationHeading">
    <w:name w:val="Contact Information Heading"/>
    <w:basedOn w:val="Normal"/>
    <w:qFormat/>
    <w:rsid w:val="00364F68"/>
    <w:pPr>
      <w:spacing w:before="240" w:after="80"/>
    </w:pPr>
    <w:rPr>
      <w:rFonts w:ascii="Cambria" w:hAnsi="Cambria"/>
      <w:color w:val="4F81BD"/>
    </w:rPr>
  </w:style>
  <w:style w:type="paragraph" w:customStyle="1" w:styleId="WebSiteAddress">
    <w:name w:val="Web Site Address"/>
    <w:basedOn w:val="Normal"/>
    <w:qFormat/>
    <w:rsid w:val="00364F68"/>
    <w:pPr>
      <w:spacing w:before="240" w:after="80"/>
    </w:pPr>
    <w:rPr>
      <w:color w:val="4F81BD"/>
    </w:rPr>
  </w:style>
  <w:style w:type="paragraph" w:customStyle="1" w:styleId="BrochureList">
    <w:name w:val="Brochure List"/>
    <w:basedOn w:val="BrochureCopy"/>
    <w:qFormat/>
    <w:rsid w:val="00364F68"/>
    <w:pPr>
      <w:numPr>
        <w:numId w:val="1"/>
      </w:numPr>
    </w:pPr>
  </w:style>
  <w:style w:type="paragraph" w:customStyle="1" w:styleId="D3698C1BF2294BD59E4F83170C820D561">
    <w:name w:val="D3698C1BF2294BD59E4F83170C820D561"/>
    <w:rsid w:val="00364F68"/>
    <w:pPr>
      <w:spacing w:before="240" w:after="80" w:line="276" w:lineRule="auto"/>
      <w:outlineLvl w:val="1"/>
    </w:pPr>
    <w:rPr>
      <w:rFonts w:ascii="Cambria" w:hAnsi="Cambria"/>
      <w:color w:val="4F81BD"/>
      <w:sz w:val="22"/>
      <w:szCs w:val="22"/>
    </w:rPr>
  </w:style>
  <w:style w:type="paragraph" w:customStyle="1" w:styleId="64BDA2DDABEB45E6A11282D2E8E1D23E">
    <w:name w:val="64BDA2DDABEB45E6A11282D2E8E1D23E"/>
    <w:rsid w:val="00364F68"/>
    <w:pPr>
      <w:spacing w:before="240" w:after="80" w:line="276" w:lineRule="auto"/>
    </w:pPr>
    <w:rPr>
      <w:color w:val="4F81BD"/>
      <w:sz w:val="22"/>
      <w:szCs w:val="22"/>
    </w:rPr>
  </w:style>
  <w:style w:type="character" w:styleId="Textedelespacerserv">
    <w:name w:val="Placeholder Text"/>
    <w:uiPriority w:val="99"/>
    <w:semiHidden/>
    <w:rsid w:val="00823ED8"/>
    <w:rPr>
      <w:color w:val="808080"/>
    </w:rPr>
  </w:style>
  <w:style w:type="character" w:styleId="Lienhypertexte">
    <w:name w:val="Hyperlink"/>
    <w:semiHidden/>
    <w:rsid w:val="004F4053"/>
    <w:rPr>
      <w:color w:val="0000FF"/>
      <w:u w:val="single"/>
    </w:rPr>
  </w:style>
  <w:style w:type="table" w:styleId="Grilledutableau">
    <w:name w:val="Table Grid"/>
    <w:basedOn w:val="TableauNormal"/>
    <w:uiPriority w:val="59"/>
    <w:rsid w:val="00EF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0F7BDD"/>
    <w:rPr>
      <w:sz w:val="16"/>
      <w:szCs w:val="16"/>
    </w:rPr>
  </w:style>
  <w:style w:type="paragraph" w:styleId="Commentaire">
    <w:name w:val="annotation text"/>
    <w:basedOn w:val="Normal"/>
    <w:link w:val="CommentaireCar"/>
    <w:uiPriority w:val="99"/>
    <w:semiHidden/>
    <w:unhideWhenUsed/>
    <w:rsid w:val="000F7BDD"/>
    <w:pPr>
      <w:spacing w:line="240" w:lineRule="auto"/>
    </w:pPr>
    <w:rPr>
      <w:sz w:val="20"/>
      <w:szCs w:val="20"/>
    </w:rPr>
  </w:style>
  <w:style w:type="character" w:customStyle="1" w:styleId="CommentaireCar">
    <w:name w:val="Commentaire Car"/>
    <w:link w:val="Commentaire"/>
    <w:uiPriority w:val="99"/>
    <w:semiHidden/>
    <w:rsid w:val="000F7BDD"/>
    <w:rPr>
      <w:sz w:val="20"/>
      <w:szCs w:val="20"/>
    </w:rPr>
  </w:style>
  <w:style w:type="paragraph" w:styleId="Objetducommentaire">
    <w:name w:val="annotation subject"/>
    <w:basedOn w:val="Commentaire"/>
    <w:next w:val="Commentaire"/>
    <w:link w:val="ObjetducommentaireCar"/>
    <w:uiPriority w:val="99"/>
    <w:semiHidden/>
    <w:unhideWhenUsed/>
    <w:rsid w:val="000F7BDD"/>
    <w:rPr>
      <w:b/>
      <w:bCs/>
    </w:rPr>
  </w:style>
  <w:style w:type="character" w:customStyle="1" w:styleId="ObjetducommentaireCar">
    <w:name w:val="Objet du commentaire Car"/>
    <w:link w:val="Objetducommentaire"/>
    <w:uiPriority w:val="99"/>
    <w:semiHidden/>
    <w:rsid w:val="000F7BDD"/>
    <w:rPr>
      <w:b/>
      <w:bCs/>
      <w:sz w:val="20"/>
      <w:szCs w:val="20"/>
    </w:rPr>
  </w:style>
  <w:style w:type="character" w:customStyle="1" w:styleId="apple-style-span">
    <w:name w:val="apple-style-span"/>
    <w:basedOn w:val="Policepardfaut"/>
    <w:rsid w:val="00A60144"/>
  </w:style>
  <w:style w:type="character" w:styleId="Lienhypertextesuivivisit">
    <w:name w:val="FollowedHyperlink"/>
    <w:basedOn w:val="Policepardfaut"/>
    <w:uiPriority w:val="99"/>
    <w:semiHidden/>
    <w:unhideWhenUsed/>
    <w:rsid w:val="00D24BBB"/>
    <w:rPr>
      <w:color w:val="954F72" w:themeColor="followedHyperlink"/>
      <w:u w:val="single"/>
    </w:rPr>
  </w:style>
  <w:style w:type="paragraph" w:styleId="Paragraphedeliste">
    <w:name w:val="List Paragraph"/>
    <w:basedOn w:val="Normal"/>
    <w:uiPriority w:val="34"/>
    <w:unhideWhenUsed/>
    <w:qFormat/>
    <w:rsid w:val="00052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4F007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rochureTitle">
    <w:name w:val="Brochure Title"/>
    <w:basedOn w:val="Normal"/>
    <w:qFormat/>
    <w:rsid w:val="00364F68"/>
    <w:pPr>
      <w:spacing w:line="312" w:lineRule="auto"/>
      <w:jc w:val="both"/>
    </w:pPr>
    <w:rPr>
      <w:rFonts w:ascii="Cambria" w:hAnsi="Cambria"/>
      <w:color w:val="4F81BD"/>
      <w:sz w:val="32"/>
    </w:rPr>
  </w:style>
  <w:style w:type="paragraph" w:customStyle="1" w:styleId="8A2A7A62B8364C6DA158E52967F32244">
    <w:name w:val="8A2A7A62B8364C6DA158E52967F32244"/>
    <w:rsid w:val="00364F68"/>
    <w:pPr>
      <w:spacing w:before="240" w:after="80" w:line="276" w:lineRule="auto"/>
      <w:outlineLvl w:val="1"/>
    </w:pPr>
    <w:rPr>
      <w:rFonts w:ascii="Cambria" w:hAnsi="Cambria"/>
      <w:color w:val="4F81BD"/>
      <w:sz w:val="22"/>
      <w:szCs w:val="22"/>
    </w:rPr>
  </w:style>
  <w:style w:type="paragraph" w:styleId="Titre">
    <w:name w:val="Title"/>
    <w:basedOn w:val="Normal"/>
    <w:link w:val="TitreCar"/>
    <w:uiPriority w:val="4"/>
    <w:semiHidden/>
    <w:unhideWhenUsed/>
    <w:qFormat/>
    <w:rsid w:val="00364F68"/>
    <w:pPr>
      <w:spacing w:after="0" w:line="312" w:lineRule="auto"/>
      <w:jc w:val="both"/>
    </w:pPr>
    <w:rPr>
      <w:rFonts w:ascii="Cambria" w:hAnsi="Cambria" w:cs="Cambria"/>
      <w:b/>
      <w:bCs/>
      <w:color w:val="4F81BD"/>
      <w:kern w:val="28"/>
      <w:sz w:val="32"/>
      <w:szCs w:val="52"/>
    </w:rPr>
  </w:style>
  <w:style w:type="character" w:customStyle="1" w:styleId="TitreCar">
    <w:name w:val="Titre Car"/>
    <w:link w:val="Titre"/>
    <w:uiPriority w:val="4"/>
    <w:semiHidden/>
    <w:rsid w:val="00364F68"/>
    <w:rPr>
      <w:rFonts w:ascii="Cambria" w:eastAsia="Times New Roman" w:hAnsi="Cambria" w:cs="Cambria"/>
      <w:b/>
      <w:bCs/>
      <w:color w:val="4F81BD"/>
      <w:kern w:val="28"/>
      <w:sz w:val="32"/>
      <w:szCs w:val="52"/>
    </w:rPr>
  </w:style>
  <w:style w:type="paragraph" w:styleId="Lgende">
    <w:name w:val="caption"/>
    <w:basedOn w:val="Normal"/>
    <w:next w:val="Normal"/>
    <w:uiPriority w:val="35"/>
    <w:semiHidden/>
    <w:unhideWhenUsed/>
    <w:qFormat/>
    <w:rsid w:val="00364F68"/>
    <w:pPr>
      <w:spacing w:line="240" w:lineRule="auto"/>
    </w:pPr>
    <w:rPr>
      <w:b/>
      <w:bCs/>
      <w:color w:val="4F81BD"/>
      <w:sz w:val="18"/>
      <w:szCs w:val="18"/>
    </w:rPr>
  </w:style>
  <w:style w:type="paragraph" w:styleId="Textedebulles">
    <w:name w:val="Balloon Text"/>
    <w:basedOn w:val="Normal"/>
    <w:link w:val="TextedebullesCar"/>
    <w:uiPriority w:val="99"/>
    <w:semiHidden/>
    <w:unhideWhenUsed/>
    <w:rsid w:val="00364F6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64F68"/>
    <w:rPr>
      <w:rFonts w:ascii="Tahoma" w:hAnsi="Tahoma" w:cs="Tahoma"/>
      <w:sz w:val="16"/>
      <w:szCs w:val="16"/>
    </w:rPr>
  </w:style>
  <w:style w:type="paragraph" w:customStyle="1" w:styleId="BrochureSubtitle">
    <w:name w:val="Brochure Subtitle"/>
    <w:basedOn w:val="Normal"/>
    <w:qFormat/>
    <w:rsid w:val="00364F68"/>
    <w:pPr>
      <w:spacing w:before="60" w:after="120" w:line="240" w:lineRule="auto"/>
      <w:jc w:val="both"/>
    </w:pPr>
    <w:rPr>
      <w:i/>
      <w:color w:val="76923C"/>
      <w:sz w:val="20"/>
    </w:rPr>
  </w:style>
  <w:style w:type="paragraph" w:customStyle="1" w:styleId="BrochureSubtitle2">
    <w:name w:val="Brochure Subtitle 2"/>
    <w:basedOn w:val="Normal"/>
    <w:qFormat/>
    <w:rsid w:val="00364F68"/>
    <w:pPr>
      <w:spacing w:before="120" w:after="120" w:line="384" w:lineRule="auto"/>
    </w:pPr>
    <w:rPr>
      <w:i/>
      <w:color w:val="76923C"/>
      <w:sz w:val="20"/>
    </w:rPr>
  </w:style>
  <w:style w:type="paragraph" w:customStyle="1" w:styleId="SectionHeading2">
    <w:name w:val="Section Heading 2"/>
    <w:basedOn w:val="Normal"/>
    <w:qFormat/>
    <w:rsid w:val="00364F68"/>
    <w:pPr>
      <w:spacing w:before="240" w:after="80"/>
      <w:outlineLvl w:val="1"/>
    </w:pPr>
    <w:rPr>
      <w:rFonts w:ascii="Cambria" w:hAnsi="Cambria"/>
      <w:color w:val="4F81BD"/>
    </w:rPr>
  </w:style>
  <w:style w:type="paragraph" w:customStyle="1" w:styleId="BrochureCopy">
    <w:name w:val="Brochure Copy"/>
    <w:basedOn w:val="Normal"/>
    <w:qFormat/>
    <w:rsid w:val="00364F68"/>
    <w:pPr>
      <w:spacing w:after="120" w:line="300" w:lineRule="auto"/>
    </w:pPr>
    <w:rPr>
      <w:sz w:val="18"/>
    </w:rPr>
  </w:style>
  <w:style w:type="paragraph" w:customStyle="1" w:styleId="SectionHeading1">
    <w:name w:val="Section Heading 1"/>
    <w:basedOn w:val="SectionHeading2"/>
    <w:qFormat/>
    <w:rsid w:val="00364F68"/>
    <w:rPr>
      <w:sz w:val="28"/>
    </w:rPr>
  </w:style>
  <w:style w:type="paragraph" w:customStyle="1" w:styleId="CaptionHeading">
    <w:name w:val="Caption Heading"/>
    <w:basedOn w:val="Normal"/>
    <w:qFormat/>
    <w:rsid w:val="00364F68"/>
    <w:pPr>
      <w:spacing w:after="120" w:line="312" w:lineRule="auto"/>
    </w:pPr>
    <w:rPr>
      <w:rFonts w:ascii="Cambria" w:hAnsi="Cambria"/>
      <w:color w:val="76923C"/>
      <w:sz w:val="20"/>
    </w:rPr>
  </w:style>
  <w:style w:type="paragraph" w:customStyle="1" w:styleId="BrochureCaption">
    <w:name w:val="Brochure Caption"/>
    <w:basedOn w:val="Normal"/>
    <w:qFormat/>
    <w:rsid w:val="00364F68"/>
    <w:pPr>
      <w:spacing w:after="0" w:line="432" w:lineRule="auto"/>
    </w:pPr>
    <w:rPr>
      <w:i/>
      <w:color w:val="76923C"/>
      <w:sz w:val="18"/>
    </w:rPr>
  </w:style>
  <w:style w:type="paragraph" w:customStyle="1" w:styleId="ContactInformation">
    <w:name w:val="Contact Information"/>
    <w:basedOn w:val="Normal"/>
    <w:qFormat/>
    <w:rsid w:val="00364F68"/>
    <w:pPr>
      <w:spacing w:after="0"/>
    </w:pPr>
    <w:rPr>
      <w:color w:val="4F81BD"/>
      <w:sz w:val="18"/>
    </w:rPr>
  </w:style>
  <w:style w:type="paragraph" w:customStyle="1" w:styleId="ContactInformationHeading">
    <w:name w:val="Contact Information Heading"/>
    <w:basedOn w:val="Normal"/>
    <w:qFormat/>
    <w:rsid w:val="00364F68"/>
    <w:pPr>
      <w:spacing w:before="240" w:after="80"/>
    </w:pPr>
    <w:rPr>
      <w:rFonts w:ascii="Cambria" w:hAnsi="Cambria"/>
      <w:color w:val="4F81BD"/>
    </w:rPr>
  </w:style>
  <w:style w:type="paragraph" w:customStyle="1" w:styleId="WebSiteAddress">
    <w:name w:val="Web Site Address"/>
    <w:basedOn w:val="Normal"/>
    <w:qFormat/>
    <w:rsid w:val="00364F68"/>
    <w:pPr>
      <w:spacing w:before="240" w:after="80"/>
    </w:pPr>
    <w:rPr>
      <w:color w:val="4F81BD"/>
    </w:rPr>
  </w:style>
  <w:style w:type="paragraph" w:customStyle="1" w:styleId="BrochureList">
    <w:name w:val="Brochure List"/>
    <w:basedOn w:val="BrochureCopy"/>
    <w:qFormat/>
    <w:rsid w:val="00364F68"/>
    <w:pPr>
      <w:numPr>
        <w:numId w:val="1"/>
      </w:numPr>
    </w:pPr>
  </w:style>
  <w:style w:type="paragraph" w:customStyle="1" w:styleId="D3698C1BF2294BD59E4F83170C820D561">
    <w:name w:val="D3698C1BF2294BD59E4F83170C820D561"/>
    <w:rsid w:val="00364F68"/>
    <w:pPr>
      <w:spacing w:before="240" w:after="80" w:line="276" w:lineRule="auto"/>
      <w:outlineLvl w:val="1"/>
    </w:pPr>
    <w:rPr>
      <w:rFonts w:ascii="Cambria" w:hAnsi="Cambria"/>
      <w:color w:val="4F81BD"/>
      <w:sz w:val="22"/>
      <w:szCs w:val="22"/>
    </w:rPr>
  </w:style>
  <w:style w:type="paragraph" w:customStyle="1" w:styleId="64BDA2DDABEB45E6A11282D2E8E1D23E">
    <w:name w:val="64BDA2DDABEB45E6A11282D2E8E1D23E"/>
    <w:rsid w:val="00364F68"/>
    <w:pPr>
      <w:spacing w:before="240" w:after="80" w:line="276" w:lineRule="auto"/>
    </w:pPr>
    <w:rPr>
      <w:color w:val="4F81BD"/>
      <w:sz w:val="22"/>
      <w:szCs w:val="22"/>
    </w:rPr>
  </w:style>
  <w:style w:type="character" w:styleId="Textedelespacerserv">
    <w:name w:val="Placeholder Text"/>
    <w:uiPriority w:val="99"/>
    <w:semiHidden/>
    <w:rsid w:val="00823ED8"/>
    <w:rPr>
      <w:color w:val="808080"/>
    </w:rPr>
  </w:style>
  <w:style w:type="character" w:styleId="Lienhypertexte">
    <w:name w:val="Hyperlink"/>
    <w:semiHidden/>
    <w:rsid w:val="004F4053"/>
    <w:rPr>
      <w:color w:val="0000FF"/>
      <w:u w:val="single"/>
    </w:rPr>
  </w:style>
  <w:style w:type="table" w:styleId="Grilledutableau">
    <w:name w:val="Table Grid"/>
    <w:basedOn w:val="TableauNormal"/>
    <w:uiPriority w:val="59"/>
    <w:rsid w:val="00EF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0F7BDD"/>
    <w:rPr>
      <w:sz w:val="16"/>
      <w:szCs w:val="16"/>
    </w:rPr>
  </w:style>
  <w:style w:type="paragraph" w:styleId="Commentaire">
    <w:name w:val="annotation text"/>
    <w:basedOn w:val="Normal"/>
    <w:link w:val="CommentaireCar"/>
    <w:uiPriority w:val="99"/>
    <w:semiHidden/>
    <w:unhideWhenUsed/>
    <w:rsid w:val="000F7BDD"/>
    <w:pPr>
      <w:spacing w:line="240" w:lineRule="auto"/>
    </w:pPr>
    <w:rPr>
      <w:sz w:val="20"/>
      <w:szCs w:val="20"/>
    </w:rPr>
  </w:style>
  <w:style w:type="character" w:customStyle="1" w:styleId="CommentaireCar">
    <w:name w:val="Commentaire Car"/>
    <w:link w:val="Commentaire"/>
    <w:uiPriority w:val="99"/>
    <w:semiHidden/>
    <w:rsid w:val="000F7BDD"/>
    <w:rPr>
      <w:sz w:val="20"/>
      <w:szCs w:val="20"/>
    </w:rPr>
  </w:style>
  <w:style w:type="paragraph" w:styleId="Objetducommentaire">
    <w:name w:val="annotation subject"/>
    <w:basedOn w:val="Commentaire"/>
    <w:next w:val="Commentaire"/>
    <w:link w:val="ObjetducommentaireCar"/>
    <w:uiPriority w:val="99"/>
    <w:semiHidden/>
    <w:unhideWhenUsed/>
    <w:rsid w:val="000F7BDD"/>
    <w:rPr>
      <w:b/>
      <w:bCs/>
    </w:rPr>
  </w:style>
  <w:style w:type="character" w:customStyle="1" w:styleId="ObjetducommentaireCar">
    <w:name w:val="Objet du commentaire Car"/>
    <w:link w:val="Objetducommentaire"/>
    <w:uiPriority w:val="99"/>
    <w:semiHidden/>
    <w:rsid w:val="000F7BDD"/>
    <w:rPr>
      <w:b/>
      <w:bCs/>
      <w:sz w:val="20"/>
      <w:szCs w:val="20"/>
    </w:rPr>
  </w:style>
  <w:style w:type="character" w:customStyle="1" w:styleId="apple-style-span">
    <w:name w:val="apple-style-span"/>
    <w:basedOn w:val="Policepardfaut"/>
    <w:rsid w:val="00A60144"/>
  </w:style>
  <w:style w:type="character" w:styleId="Lienhypertextesuivivisit">
    <w:name w:val="FollowedHyperlink"/>
    <w:basedOn w:val="Policepardfaut"/>
    <w:uiPriority w:val="99"/>
    <w:semiHidden/>
    <w:unhideWhenUsed/>
    <w:rsid w:val="00D24BBB"/>
    <w:rPr>
      <w:color w:val="954F72" w:themeColor="followedHyperlink"/>
      <w:u w:val="single"/>
    </w:rPr>
  </w:style>
  <w:style w:type="paragraph" w:styleId="Paragraphedeliste">
    <w:name w:val="List Paragraph"/>
    <w:basedOn w:val="Normal"/>
    <w:uiPriority w:val="34"/>
    <w:unhideWhenUsed/>
    <w:qFormat/>
    <w:rsid w:val="00052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gane.bureau\Application%20Data\Microsoft\Templates\Brochu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037F9819-7363-49A2-89A1-E32DA73BD71B}">
  <ds:schemaRefs>
    <ds:schemaRef ds:uri="http://schemas.microsoft.com/sharepoint/v3/contenttype/forms"/>
  </ds:schemaRefs>
</ds:datastoreItem>
</file>

<file path=customXml/itemProps2.xml><?xml version="1.0" encoding="utf-8"?>
<ds:datastoreItem xmlns:ds="http://schemas.openxmlformats.org/officeDocument/2006/customXml" ds:itemID="{1AA59342-8609-463B-B89C-59DF3082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262</TotalTime>
  <Pages>2</Pages>
  <Words>815</Words>
  <Characters>4485</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Brochure (8 1/2 x 11, landscape, 2-fold)</vt:lpstr>
      <vt:lpstr>Brochure (8 1/2 x 11, landscape, 2-fold)</vt:lpstr>
    </vt:vector>
  </TitlesOfParts>
  <Company>Ministere de l'Education Nationale</Company>
  <LinksUpToDate>false</LinksUpToDate>
  <CharactersWithSpaces>5290</CharactersWithSpaces>
  <SharedDoc>false</SharedDoc>
  <HLinks>
    <vt:vector size="12" baseType="variant">
      <vt:variant>
        <vt:i4>3473451</vt:i4>
      </vt:variant>
      <vt:variant>
        <vt:i4>3</vt:i4>
      </vt:variant>
      <vt:variant>
        <vt:i4>0</vt:i4>
      </vt:variant>
      <vt:variant>
        <vt:i4>5</vt:i4>
      </vt:variant>
      <vt:variant>
        <vt:lpwstr>https://ec.europa.eu/research/participants/portal/doc/call/h2020/common/1587755-03._msca_calls_wp2014-2015_en.pdf</vt:lpwstr>
      </vt:variant>
      <vt:variant>
        <vt:lpwstr/>
      </vt:variant>
      <vt:variant>
        <vt:i4>2097225</vt:i4>
      </vt:variant>
      <vt:variant>
        <vt:i4>0</vt:i4>
      </vt:variant>
      <vt:variant>
        <vt:i4>0</vt:i4>
      </vt:variant>
      <vt:variant>
        <vt:i4>5</vt:i4>
      </vt:variant>
      <vt:variant>
        <vt:lpwstr>http://www.cpu.fr/Accueil.1.0.html?&amp;no_cache=1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MORGANE BUREAU</dc:creator>
  <cp:lastModifiedBy>SOPHIE BEAUBRON</cp:lastModifiedBy>
  <cp:revision>8</cp:revision>
  <cp:lastPrinted>2014-03-13T09:35:00Z</cp:lastPrinted>
  <dcterms:created xsi:type="dcterms:W3CDTF">2017-09-21T08:46:00Z</dcterms:created>
  <dcterms:modified xsi:type="dcterms:W3CDTF">2017-10-25T07:36:00Z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