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402CE3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402CE3">
              <w:rPr>
                <w:rFonts w:ascii="Arial" w:hAnsi="Arial" w:cs="Arial"/>
                <w:b/>
                <w:sz w:val="20"/>
                <w:szCs w:val="20"/>
              </w:rPr>
              <w:t>LC-GD-3-1-2020 : Closing the industrial carbon cycle to combat climate change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880696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0C2" w:rsidRPr="00914087" w:rsidRDefault="001230C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707D9" w:rsidRPr="00AB0435" w:rsidRDefault="00880696" w:rsidP="00402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42169" w:rsidRPr="00942169" w:rsidRDefault="00942169" w:rsidP="009421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169">
              <w:rPr>
                <w:rFonts w:ascii="Arial" w:hAnsi="Arial" w:cs="Arial"/>
                <w:b/>
                <w:sz w:val="20"/>
                <w:szCs w:val="20"/>
                <w:u w:val="single"/>
              </w:rPr>
              <w:t>Detection:</w:t>
            </w:r>
          </w:p>
          <w:p w:rsidR="00942169" w:rsidRPr="00942169" w:rsidRDefault="00942169" w:rsidP="0094216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42169">
              <w:rPr>
                <w:rFonts w:ascii="Arial" w:hAnsi="Arial" w:cs="Arial"/>
                <w:sz w:val="20"/>
                <w:szCs w:val="20"/>
              </w:rPr>
              <w:t xml:space="preserve">Development of thin </w:t>
            </w:r>
            <w:r w:rsidR="00402CE3">
              <w:rPr>
                <w:rFonts w:ascii="Arial" w:hAnsi="Arial" w:cs="Arial"/>
                <w:sz w:val="20"/>
                <w:szCs w:val="20"/>
              </w:rPr>
              <w:t xml:space="preserve">sputtered </w:t>
            </w:r>
            <w:r w:rsidRPr="00942169">
              <w:rPr>
                <w:rFonts w:ascii="Arial" w:hAnsi="Arial" w:cs="Arial"/>
                <w:sz w:val="20"/>
                <w:szCs w:val="20"/>
              </w:rPr>
              <w:t xml:space="preserve">oxide layers </w:t>
            </w:r>
            <w:r w:rsidR="00402CE3">
              <w:rPr>
                <w:rFonts w:ascii="Arial" w:hAnsi="Arial" w:cs="Arial"/>
                <w:sz w:val="20"/>
                <w:szCs w:val="20"/>
                <w:lang w:val="en"/>
              </w:rPr>
              <w:t>for photo-catalysis of water (CuBi2O4, BiVO4, etc…)</w:t>
            </w:r>
          </w:p>
          <w:p w:rsidR="00942169" w:rsidRPr="00914087" w:rsidRDefault="00942169" w:rsidP="0094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96" w:rsidRPr="005D5E2C" w:rsidRDefault="00942169" w:rsidP="00402CE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key </w:t>
            </w:r>
            <w:proofErr w:type="spellStart"/>
            <w:r>
              <w:rPr>
                <w:b/>
                <w:sz w:val="20"/>
                <w:szCs w:val="20"/>
              </w:rPr>
              <w:t>words</w:t>
            </w:r>
            <w:proofErr w:type="spellEnd"/>
            <w:r>
              <w:rPr>
                <w:b/>
                <w:sz w:val="20"/>
                <w:szCs w:val="20"/>
              </w:rPr>
              <w:t xml:space="preserve"> : </w:t>
            </w:r>
            <w:r w:rsidR="00402CE3">
              <w:rPr>
                <w:b/>
                <w:sz w:val="20"/>
                <w:szCs w:val="20"/>
              </w:rPr>
              <w:t>photo-</w:t>
            </w:r>
            <w:proofErr w:type="spellStart"/>
            <w:proofErr w:type="gramStart"/>
            <w:r w:rsidR="00402CE3">
              <w:rPr>
                <w:b/>
                <w:sz w:val="20"/>
                <w:szCs w:val="20"/>
              </w:rPr>
              <w:t>catalysis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2CE3">
              <w:rPr>
                <w:b/>
                <w:sz w:val="20"/>
                <w:szCs w:val="20"/>
              </w:rPr>
              <w:t>sputtering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oxide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layers</w:t>
            </w:r>
            <w:proofErr w:type="spellEnd"/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94216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CIRIMAT UMR CNRS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9421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942169">
              <w:rPr>
                <w:rFonts w:ascii="Arial" w:hAnsi="Arial" w:cs="Arial"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94216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42169">
              <w:rPr>
                <w:rFonts w:ascii="Arial" w:hAnsi="Arial" w:cs="Arial"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942169" w:rsidRDefault="00942169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169">
              <w:rPr>
                <w:rFonts w:ascii="Arial" w:hAnsi="Arial" w:cs="Arial"/>
                <w:sz w:val="20"/>
                <w:szCs w:val="20"/>
              </w:rPr>
              <w:t>https://www.cirimat.cnrs.fr/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EE34FA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4FA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EE34FA" w:rsidRDefault="0094216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The CIRIMAT is a Mixed Research Unit (UMR CNRS INPT UPS 5085) with about 240 people, including just over 100 permanent faculty and staff and about 90 doctoral students.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The scientific strategy is based on the continuum and balance between an academic research of the best international level and a strong partnership research oriented towards innovation. For this, CIRIMAT develops 4 perennial Scientific Axes: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Materials Science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Nanomaterials</w:t>
            </w:r>
            <w:proofErr w:type="spellEnd"/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Coatings and deposition processes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Aging and durability of materials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CIRIMAT conducts multidisciplinary research on all families of materials (metals, alloys, ceramics, polymers, </w:t>
            </w:r>
            <w:proofErr w:type="gram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composites</w:t>
            </w:r>
            <w:proofErr w:type="gram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multimaterials</w:t>
            </w:r>
            <w:proofErr w:type="spell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) in the form of powders, thin films, coatings, massive pieces, from their conception to their behavior in service.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Mixed Valence Oxides (OVM) Team is especially specialized in: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nanoparticles or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micronic</w:t>
            </w:r>
            <w:proofErr w:type="spell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 powders, generally elaborated using “soft” techniques (precursors, hydrothermal syntheses, colloidal synthesis)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942169" w:rsidRPr="00EE34FA" w:rsidRDefault="00EE34FA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942169" w:rsidRPr="00EE34FA">
              <w:rPr>
                <w:rFonts w:ascii="Arial" w:hAnsi="Arial" w:cs="Arial"/>
                <w:sz w:val="20"/>
                <w:szCs w:val="20"/>
                <w:lang w:val="en-US"/>
              </w:rPr>
              <w:t>solid-state or thick-layered ceramic, conventionally or SPS sintered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942169" w:rsidRPr="00EE34FA" w:rsidRDefault="00EE34FA" w:rsidP="00EE3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RF-sputtered oxide </w:t>
            </w:r>
            <w:r w:rsidR="00942169" w:rsidRPr="00EE34FA">
              <w:rPr>
                <w:rFonts w:ascii="Arial" w:hAnsi="Arial" w:cs="Arial"/>
                <w:sz w:val="20"/>
                <w:szCs w:val="20"/>
                <w:lang w:val="en-US"/>
              </w:rPr>
              <w:t>thin films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EE34FA" w:rsidRPr="00D218AE" w:rsidRDefault="00EE34FA" w:rsidP="00D21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  <w:proofErr w:type="gram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 characterizations: structure (RX diffraction, Raman), microstructure (SEM, TEM, AFM…), chemical (GDOES, µ-probe, </w:t>
            </w:r>
            <w:r w:rsidRP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XPS), </w:t>
            </w:r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optical (UV-Vis and </w:t>
            </w:r>
            <w:proofErr w:type="spellStart"/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ellipsometry</w:t>
            </w:r>
            <w:proofErr w:type="spellEnd"/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) and electrical</w:t>
            </w:r>
            <w:r w:rsidR="00D211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measurements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 (Resistivity, Hall, </w:t>
            </w:r>
            <w:proofErr w:type="spellStart"/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Seebeck</w:t>
            </w:r>
            <w:proofErr w:type="spellEnd"/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 resistance under controlled temperature and gas).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Lionel PRESMANES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+33 5 61 55 77 51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presmane@chimie.ups-tlse.fr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8D" w:rsidRDefault="009B398D" w:rsidP="00895596">
      <w:r>
        <w:separator/>
      </w:r>
    </w:p>
  </w:endnote>
  <w:endnote w:type="continuationSeparator" w:id="0">
    <w:p w:rsidR="009B398D" w:rsidRDefault="009B398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8D" w:rsidRDefault="009B398D" w:rsidP="00895596">
      <w:r>
        <w:separator/>
      </w:r>
    </w:p>
  </w:footnote>
  <w:footnote w:type="continuationSeparator" w:id="0">
    <w:p w:rsidR="009B398D" w:rsidRDefault="009B398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30C2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E74FD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2CE3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14A0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6C41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169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398D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1106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34FA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Lionel</cp:lastModifiedBy>
  <cp:revision>5</cp:revision>
  <cp:lastPrinted>2009-07-23T09:36:00Z</cp:lastPrinted>
  <dcterms:created xsi:type="dcterms:W3CDTF">2020-08-20T16:38:00Z</dcterms:created>
  <dcterms:modified xsi:type="dcterms:W3CDTF">2020-08-20T16:49:00Z</dcterms:modified>
</cp:coreProperties>
</file>