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cs-CZ" w:eastAsia="cs-CZ"/>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445E23" w:rsidP="00880696">
            <w:pPr>
              <w:pStyle w:val="Odstavecseseznamem"/>
              <w:rPr>
                <w:rFonts w:ascii="Arial" w:hAnsi="Arial" w:cs="Arial"/>
                <w:b/>
                <w:sz w:val="20"/>
                <w:szCs w:val="20"/>
              </w:rPr>
            </w:pPr>
            <w:r w:rsidRPr="00445E23">
              <w:rPr>
                <w:rFonts w:ascii="Arial" w:hAnsi="Arial" w:cs="Arial"/>
                <w:b/>
                <w:sz w:val="20"/>
                <w:szCs w:val="20"/>
              </w:rPr>
              <w:t>LC-GD-8-1-2020</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377830" w:rsidRDefault="00377830" w:rsidP="00377830">
            <w:pPr>
              <w:jc w:val="center"/>
              <w:rPr>
                <w:rFonts w:ascii="Arial" w:hAnsi="Arial" w:cs="Arial"/>
                <w:b/>
                <w:sz w:val="20"/>
                <w:szCs w:val="20"/>
              </w:rPr>
            </w:pPr>
          </w:p>
          <w:p w:rsidR="00F707D9" w:rsidRDefault="00377830" w:rsidP="00377830">
            <w:pPr>
              <w:jc w:val="center"/>
              <w:rPr>
                <w:rFonts w:ascii="Arial" w:hAnsi="Arial" w:cs="Arial"/>
                <w:b/>
                <w:sz w:val="20"/>
                <w:szCs w:val="20"/>
              </w:rPr>
            </w:pPr>
            <w:r w:rsidRPr="00377830">
              <w:rPr>
                <w:rFonts w:ascii="Arial" w:hAnsi="Arial" w:cs="Arial"/>
                <w:b/>
                <w:sz w:val="20"/>
                <w:szCs w:val="20"/>
              </w:rPr>
              <w:t xml:space="preserve">Unique porous ceramic-like floating carriers covered with </w:t>
            </w:r>
            <w:r>
              <w:rPr>
                <w:rFonts w:ascii="Arial" w:hAnsi="Arial" w:cs="Arial"/>
                <w:b/>
                <w:sz w:val="20"/>
                <w:szCs w:val="20"/>
              </w:rPr>
              <w:t xml:space="preserve">highly efficient </w:t>
            </w:r>
            <w:r w:rsidRPr="00377830">
              <w:rPr>
                <w:rFonts w:ascii="Arial" w:hAnsi="Arial" w:cs="Arial"/>
                <w:b/>
                <w:sz w:val="20"/>
                <w:szCs w:val="20"/>
              </w:rPr>
              <w:t>photocatalytic</w:t>
            </w:r>
            <w:r>
              <w:rPr>
                <w:rFonts w:ascii="Arial" w:hAnsi="Arial" w:cs="Arial"/>
                <w:b/>
                <w:sz w:val="20"/>
                <w:szCs w:val="20"/>
              </w:rPr>
              <w:t xml:space="preserve"> n</w:t>
            </w:r>
            <w:r w:rsidRPr="00377830">
              <w:rPr>
                <w:rFonts w:ascii="Arial" w:hAnsi="Arial" w:cs="Arial"/>
                <w:b/>
                <w:sz w:val="20"/>
                <w:szCs w:val="20"/>
              </w:rPr>
              <w:t>anoparticles for</w:t>
            </w:r>
            <w:r>
              <w:rPr>
                <w:rFonts w:ascii="Arial" w:hAnsi="Arial" w:cs="Arial"/>
                <w:b/>
                <w:sz w:val="20"/>
                <w:szCs w:val="20"/>
              </w:rPr>
              <w:t xml:space="preserve"> </w:t>
            </w:r>
            <w:r w:rsidRPr="00377830">
              <w:rPr>
                <w:rFonts w:ascii="Arial" w:hAnsi="Arial" w:cs="Arial"/>
                <w:b/>
                <w:sz w:val="20"/>
                <w:szCs w:val="20"/>
              </w:rPr>
              <w:t>advanced wastewater remediation</w:t>
            </w:r>
          </w:p>
          <w:p w:rsidR="00377830" w:rsidRPr="00AB0435" w:rsidRDefault="00377830" w:rsidP="00377830">
            <w:pPr>
              <w:rPr>
                <w:rFonts w:ascii="Arial" w:hAnsi="Arial" w:cs="Arial"/>
                <w:b/>
                <w:sz w:val="20"/>
                <w:szCs w:val="20"/>
              </w:rPr>
            </w:pPr>
          </w:p>
          <w:p w:rsidR="003F42B1" w:rsidRPr="00377830" w:rsidRDefault="003F42B1" w:rsidP="003F42B1">
            <w:pPr>
              <w:jc w:val="both"/>
              <w:rPr>
                <w:rFonts w:ascii="Arial" w:hAnsi="Arial" w:cs="Arial"/>
                <w:szCs w:val="24"/>
                <w:lang w:val="en-US"/>
              </w:rPr>
            </w:pPr>
            <w:r w:rsidRPr="00377830">
              <w:rPr>
                <w:rFonts w:ascii="Arial" w:hAnsi="Arial" w:cs="Arial"/>
                <w:szCs w:val="24"/>
                <w:lang w:val="en-US"/>
              </w:rPr>
              <w:t xml:space="preserve">Various heterogeneous porous carriers with catalytic properties used in science and different technologies are available. However, a class of porous inorganic materials with density enabling them to float in water is missing. This proposal addresses investigation of an innovating route to synthesis of the water-floatable porous ceramic-like bodies whose properties are enhanced by laser-coating the whole porous surface with nano-sized catalytic particles efficient for degradation of organic compounds. Ceramic-like porous catalytic carrier will be synthesized from </w:t>
            </w:r>
            <w:proofErr w:type="spellStart"/>
            <w:r w:rsidRPr="00377830">
              <w:rPr>
                <w:rFonts w:ascii="Arial" w:hAnsi="Arial" w:cs="Arial"/>
                <w:szCs w:val="24"/>
                <w:lang w:val="en-US"/>
              </w:rPr>
              <w:t>aluminosilicate</w:t>
            </w:r>
            <w:proofErr w:type="spellEnd"/>
            <w:r w:rsidRPr="00377830">
              <w:rPr>
                <w:rFonts w:ascii="Arial" w:hAnsi="Arial" w:cs="Arial"/>
                <w:szCs w:val="24"/>
                <w:lang w:val="en-US"/>
              </w:rPr>
              <w:t xml:space="preserve"> materials through sol-gel method to the form of hollow spherical beads. The floating lightweight spherical carriers will be covered with high efficient nanoparticles with photocatalytic activity under the daily sunlight without need of H</w:t>
            </w:r>
            <w:r w:rsidRPr="00377830">
              <w:rPr>
                <w:rFonts w:ascii="Arial" w:hAnsi="Arial" w:cs="Arial"/>
                <w:szCs w:val="24"/>
                <w:vertAlign w:val="subscript"/>
                <w:lang w:val="en-US"/>
              </w:rPr>
              <w:t>2</w:t>
            </w:r>
            <w:r w:rsidRPr="00377830">
              <w:rPr>
                <w:rFonts w:ascii="Arial" w:hAnsi="Arial" w:cs="Arial"/>
                <w:szCs w:val="24"/>
                <w:lang w:val="en-US"/>
              </w:rPr>
              <w:t>O</w:t>
            </w:r>
            <w:r w:rsidRPr="00377830">
              <w:rPr>
                <w:rFonts w:ascii="Arial" w:hAnsi="Arial" w:cs="Arial"/>
                <w:szCs w:val="24"/>
                <w:vertAlign w:val="subscript"/>
                <w:lang w:val="en-US"/>
              </w:rPr>
              <w:t>2</w:t>
            </w:r>
            <w:r w:rsidRPr="00377830">
              <w:rPr>
                <w:rFonts w:ascii="Arial" w:hAnsi="Arial" w:cs="Arial"/>
                <w:szCs w:val="24"/>
                <w:lang w:val="en-US"/>
              </w:rPr>
              <w:t xml:space="preserve"> addition and external source of UV irradiation. Study and characterization of formed structures with respect to their photocatalytic activity will be performed. The coated porous carriers will be examined for their efficiency in solar-light driven degradation of water-soluble pollutants.</w:t>
            </w:r>
          </w:p>
          <w:p w:rsidR="003F42B1" w:rsidRPr="00377830" w:rsidRDefault="003F42B1" w:rsidP="003F42B1">
            <w:pPr>
              <w:jc w:val="both"/>
              <w:rPr>
                <w:rFonts w:ascii="Arial" w:hAnsi="Arial" w:cs="Arial"/>
                <w:szCs w:val="24"/>
                <w:lang w:val="en-US"/>
              </w:rPr>
            </w:pPr>
          </w:p>
          <w:p w:rsidR="003F42B1" w:rsidRPr="00377830" w:rsidRDefault="003F42B1" w:rsidP="003F42B1">
            <w:pPr>
              <w:jc w:val="both"/>
              <w:rPr>
                <w:rFonts w:ascii="Arial" w:hAnsi="Arial" w:cs="Arial"/>
                <w:szCs w:val="24"/>
                <w:lang w:val="en-US"/>
              </w:rPr>
            </w:pPr>
            <w:r w:rsidRPr="00377830">
              <w:rPr>
                <w:rFonts w:ascii="Arial" w:eastAsia="Calibri" w:hAnsi="Arial" w:cs="Arial"/>
                <w:b/>
                <w:szCs w:val="24"/>
                <w:lang w:val="en-US"/>
              </w:rPr>
              <w:t xml:space="preserve">Key </w:t>
            </w:r>
            <w:proofErr w:type="gramStart"/>
            <w:r w:rsidRPr="00377830">
              <w:rPr>
                <w:rFonts w:ascii="Arial" w:eastAsia="Calibri" w:hAnsi="Arial" w:cs="Arial"/>
                <w:b/>
                <w:szCs w:val="24"/>
                <w:lang w:val="en-US"/>
              </w:rPr>
              <w:t>words :</w:t>
            </w:r>
            <w:proofErr w:type="gramEnd"/>
            <w:r w:rsidRPr="00377830">
              <w:rPr>
                <w:rFonts w:ascii="Arial" w:eastAsia="Calibri" w:hAnsi="Arial" w:cs="Arial"/>
                <w:b/>
                <w:szCs w:val="24"/>
                <w:lang w:val="en-US"/>
              </w:rPr>
              <w:t xml:space="preserve"> </w:t>
            </w:r>
            <w:proofErr w:type="spellStart"/>
            <w:r w:rsidRPr="00377830">
              <w:rPr>
                <w:rFonts w:ascii="Arial" w:hAnsi="Arial" w:cs="Arial"/>
                <w:szCs w:val="24"/>
                <w:lang w:val="cs-CZ" w:eastAsia="de-DE"/>
              </w:rPr>
              <w:t>Water</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remediation</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Photocatalysis</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Porous</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carriers</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Nanoparticles</w:t>
            </w:r>
            <w:proofErr w:type="spellEnd"/>
          </w:p>
          <w:p w:rsidR="00F707D9" w:rsidRPr="00F86E41" w:rsidRDefault="00F707D9" w:rsidP="00445E23">
            <w:pPr>
              <w:jc w:val="both"/>
              <w:rPr>
                <w:rFonts w:ascii="Arial" w:hAnsi="Arial" w:cs="Arial"/>
                <w:b/>
                <w:sz w:val="20"/>
                <w:szCs w:val="20"/>
                <w:lang w:val="en-US"/>
              </w:rPr>
            </w:pPr>
          </w:p>
        </w:tc>
      </w:tr>
    </w:tbl>
    <w:p w:rsidR="00B16670" w:rsidRPr="00DD5D3D" w:rsidRDefault="00B16670" w:rsidP="00880696">
      <w:pPr>
        <w:pStyle w:val="FormtovanvHTML"/>
        <w:rPr>
          <w:rFonts w:ascii="Arial" w:hAnsi="Arial" w:cs="Arial"/>
          <w:b/>
          <w:color w:val="FF0000"/>
          <w:sz w:val="24"/>
          <w:szCs w:val="24"/>
          <w:lang w:val="en-US"/>
        </w:rPr>
      </w:pPr>
    </w:p>
    <w:p w:rsidR="00B16670" w:rsidRPr="00DD5D3D" w:rsidRDefault="00B16670" w:rsidP="00B16670">
      <w:pPr>
        <w:pStyle w:val="Formtovanv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w:t>
      </w:r>
      <w:proofErr w:type="gramEnd"/>
      <w:r w:rsidRPr="00DD5D3D">
        <w:rPr>
          <w:rFonts w:ascii="Arial" w:hAnsi="Arial" w:cs="Arial"/>
          <w:b/>
          <w:sz w:val="24"/>
          <w:szCs w:val="24"/>
          <w:lang w:val="en-US"/>
        </w:rPr>
        <w:t xml:space="preserve"> : </w:t>
      </w:r>
    </w:p>
    <w:p w:rsidR="008D1B93" w:rsidRPr="006C2A22" w:rsidRDefault="008D1B93" w:rsidP="008D1B93">
      <w:pPr>
        <w:pStyle w:val="FormtovanvHTML"/>
        <w:rPr>
          <w:rFonts w:ascii="Arial" w:hAnsi="Arial" w:cs="Arial"/>
          <w:b/>
          <w:lang w:val="en-US"/>
        </w:rPr>
      </w:pPr>
      <w:r w:rsidRPr="006C2A22">
        <w:rPr>
          <w:rFonts w:ascii="Arial" w:hAnsi="Arial" w:cs="Arial"/>
          <w:b/>
          <w:lang w:val="en-US"/>
        </w:rPr>
        <w:t>Coordinator:</w:t>
      </w:r>
      <w:r w:rsidR="00B16670" w:rsidRPr="006C2A22">
        <w:rPr>
          <w:rFonts w:ascii="Arial" w:hAnsi="Arial" w:cs="Arial"/>
          <w:b/>
          <w:lang w:val="en-US"/>
        </w:rPr>
        <w:t xml:space="preserve"> </w:t>
      </w:r>
      <w:r w:rsidR="00B16670" w:rsidRPr="006C2A22">
        <w:rPr>
          <w:rFonts w:ascii="Arial" w:hAnsi="Arial" w:cs="Arial"/>
          <w:b/>
          <w:strike/>
          <w:lang w:val="en-US"/>
        </w:rPr>
        <w:t>Yes/No</w:t>
      </w:r>
      <w:r w:rsidRPr="006C2A22">
        <w:rPr>
          <w:rFonts w:ascii="Arial" w:hAnsi="Arial" w:cs="Arial"/>
          <w:b/>
          <w:lang w:val="en-US"/>
        </w:rPr>
        <w:t xml:space="preserve"> </w:t>
      </w:r>
    </w:p>
    <w:p w:rsidR="008D1B93" w:rsidRPr="006C2A22" w:rsidRDefault="008D1B93" w:rsidP="008D1B93">
      <w:pPr>
        <w:pStyle w:val="FormtovanvHTML"/>
        <w:rPr>
          <w:rFonts w:ascii="Arial" w:hAnsi="Arial" w:cs="Arial"/>
          <w:b/>
          <w:lang w:val="en-US"/>
        </w:rPr>
      </w:pPr>
      <w:r w:rsidRPr="006C2A22">
        <w:rPr>
          <w:rFonts w:ascii="Arial" w:hAnsi="Arial" w:cs="Arial"/>
          <w:b/>
          <w:lang w:val="en-US"/>
        </w:rPr>
        <w:t xml:space="preserve">Participant: </w:t>
      </w:r>
      <w:r w:rsidRPr="006C2A22">
        <w:rPr>
          <w:rFonts w:ascii="Arial" w:hAnsi="Arial" w:cs="Arial"/>
          <w:b/>
          <w:color w:val="FF0000"/>
          <w:lang w:val="en-US"/>
        </w:rPr>
        <w:t>Yes</w:t>
      </w:r>
      <w:r w:rsidRPr="006C2A22">
        <w:rPr>
          <w:rFonts w:ascii="Arial" w:hAnsi="Arial" w:cs="Arial"/>
          <w:b/>
          <w:lang w:val="en-US"/>
        </w:rPr>
        <w:t>/</w:t>
      </w:r>
      <w:r w:rsidRPr="006C2A22">
        <w:rPr>
          <w:rFonts w:ascii="Arial" w:hAnsi="Arial" w:cs="Arial"/>
          <w:b/>
          <w:strike/>
          <w:lang w:val="en-US"/>
        </w:rPr>
        <w:t>No</w:t>
      </w:r>
    </w:p>
    <w:p w:rsidR="00B16670" w:rsidRPr="00B16670" w:rsidRDefault="00B16670" w:rsidP="00880696">
      <w:pPr>
        <w:pStyle w:val="FormtovanvHTML"/>
        <w:rPr>
          <w:rFonts w:ascii="Arial" w:hAnsi="Arial" w:cs="Arial"/>
          <w:b/>
          <w:lang w:val="en-US"/>
        </w:rPr>
      </w:pPr>
    </w:p>
    <w:p w:rsidR="00B16670" w:rsidRPr="00DD5D3D" w:rsidRDefault="00B16670" w:rsidP="00880696">
      <w:pPr>
        <w:pStyle w:val="FormtovanvHTML"/>
        <w:rPr>
          <w:rFonts w:ascii="Arial" w:hAnsi="Arial" w:cs="Arial"/>
          <w:b/>
          <w:color w:val="FF0000"/>
          <w:sz w:val="24"/>
          <w:szCs w:val="24"/>
          <w:lang w:val="en-US"/>
        </w:rPr>
      </w:pPr>
    </w:p>
    <w:p w:rsidR="00880696" w:rsidRPr="00DD5D3D" w:rsidRDefault="00F707D9" w:rsidP="00880696">
      <w:pPr>
        <w:pStyle w:val="Formtovanv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6C2A22" w:rsidRPr="006C2A22" w:rsidRDefault="006C2A22" w:rsidP="006C2A22">
            <w:pPr>
              <w:jc w:val="both"/>
              <w:rPr>
                <w:rFonts w:ascii="Arial" w:hAnsi="Arial" w:cs="Arial"/>
              </w:rPr>
            </w:pPr>
            <w:r w:rsidRPr="006C2A22">
              <w:rPr>
                <w:rFonts w:ascii="Arial" w:hAnsi="Arial" w:cs="Arial"/>
              </w:rPr>
              <w:t>We are looking for partners in a research project who deal with similar issues of wastewater treatment.</w:t>
            </w:r>
          </w:p>
          <w:p w:rsidR="006C2A22" w:rsidRPr="006C2A22" w:rsidRDefault="006C2A22" w:rsidP="006C2A22">
            <w:pPr>
              <w:jc w:val="both"/>
              <w:rPr>
                <w:rFonts w:ascii="Arial" w:hAnsi="Arial" w:cs="Arial"/>
              </w:rPr>
            </w:pPr>
            <w:r w:rsidRPr="006C2A22">
              <w:rPr>
                <w:rFonts w:ascii="Arial" w:hAnsi="Arial" w:cs="Arial"/>
              </w:rPr>
              <w:t>The topic of cooperation may be:</w:t>
            </w:r>
          </w:p>
          <w:p w:rsidR="006C2A22" w:rsidRPr="006C2A22" w:rsidRDefault="006C2A22" w:rsidP="006C2A22">
            <w:pPr>
              <w:pStyle w:val="Odstavecseseznamem"/>
              <w:numPr>
                <w:ilvl w:val="0"/>
                <w:numId w:val="10"/>
              </w:numPr>
              <w:jc w:val="both"/>
              <w:rPr>
                <w:rFonts w:ascii="Arial" w:hAnsi="Arial" w:cs="Arial"/>
              </w:rPr>
            </w:pPr>
            <w:r w:rsidRPr="006C2A22">
              <w:rPr>
                <w:rFonts w:ascii="Arial" w:hAnsi="Arial" w:cs="Arial"/>
              </w:rPr>
              <w:t>Joint development in the field of materials chemistry</w:t>
            </w:r>
          </w:p>
          <w:p w:rsidR="006C2A22" w:rsidRPr="006C2A22" w:rsidRDefault="006C2A22" w:rsidP="006C2A22">
            <w:pPr>
              <w:pStyle w:val="Odstavecseseznamem"/>
              <w:numPr>
                <w:ilvl w:val="0"/>
                <w:numId w:val="10"/>
              </w:numPr>
              <w:jc w:val="both"/>
              <w:rPr>
                <w:rFonts w:ascii="Arial" w:hAnsi="Arial" w:cs="Arial"/>
              </w:rPr>
            </w:pPr>
            <w:r w:rsidRPr="006C2A22">
              <w:rPr>
                <w:rFonts w:ascii="Arial" w:hAnsi="Arial" w:cs="Arial"/>
              </w:rPr>
              <w:t>Characterization of the resulting products</w:t>
            </w:r>
          </w:p>
          <w:p w:rsidR="006C2A22" w:rsidRPr="006C2A22" w:rsidRDefault="006C2A22" w:rsidP="006C2A22">
            <w:pPr>
              <w:pStyle w:val="Odstavecseseznamem"/>
              <w:numPr>
                <w:ilvl w:val="0"/>
                <w:numId w:val="10"/>
              </w:numPr>
              <w:jc w:val="both"/>
              <w:rPr>
                <w:rFonts w:ascii="Arial" w:hAnsi="Arial" w:cs="Arial"/>
              </w:rPr>
            </w:pPr>
            <w:r w:rsidRPr="006C2A22">
              <w:rPr>
                <w:rFonts w:ascii="Arial" w:hAnsi="Arial" w:cs="Arial"/>
              </w:rPr>
              <w:t>Testing the effectiveness of carriers and degradation of organic pollutants</w:t>
            </w:r>
          </w:p>
          <w:p w:rsidR="00445E23" w:rsidRPr="006C2A22" w:rsidRDefault="00445E23" w:rsidP="006C2A22">
            <w:pPr>
              <w:pStyle w:val="Odstavecseseznamem"/>
              <w:numPr>
                <w:ilvl w:val="0"/>
                <w:numId w:val="10"/>
              </w:numPr>
              <w:jc w:val="both"/>
              <w:rPr>
                <w:rFonts w:ascii="Arial" w:hAnsi="Arial" w:cs="Arial"/>
              </w:rPr>
            </w:pPr>
            <w:r w:rsidRPr="006C2A22">
              <w:rPr>
                <w:rFonts w:ascii="Arial" w:hAnsi="Arial" w:cs="Arial"/>
              </w:rPr>
              <w:t>Characterization of formed structures with respect to their photocatalytic activity.</w:t>
            </w:r>
          </w:p>
          <w:p w:rsidR="00880696" w:rsidRPr="006C2A22" w:rsidRDefault="00445E23" w:rsidP="006C2A22">
            <w:pPr>
              <w:pStyle w:val="Odstavecseseznamem"/>
              <w:numPr>
                <w:ilvl w:val="0"/>
                <w:numId w:val="10"/>
              </w:numPr>
              <w:jc w:val="both"/>
              <w:rPr>
                <w:rFonts w:ascii="Arial" w:hAnsi="Arial" w:cs="Arial"/>
              </w:rPr>
            </w:pPr>
            <w:r w:rsidRPr="006C2A22">
              <w:rPr>
                <w:rFonts w:ascii="Arial" w:hAnsi="Arial" w:cs="Arial"/>
              </w:rPr>
              <w:t>Testing of floating carriers from the perspective of their efficiency, stability and revitalization.</w:t>
            </w:r>
          </w:p>
          <w:p w:rsidR="00445E23" w:rsidRPr="006C2A22" w:rsidRDefault="00445E23" w:rsidP="006C2A22">
            <w:pPr>
              <w:jc w:val="both"/>
              <w:rPr>
                <w:rFonts w:ascii="Arial" w:hAnsi="Arial" w:cs="Arial"/>
              </w:rPr>
            </w:pPr>
          </w:p>
          <w:p w:rsidR="006C2A22" w:rsidRPr="006C2A22" w:rsidRDefault="006C2A22" w:rsidP="006C2A22">
            <w:pPr>
              <w:jc w:val="both"/>
              <w:rPr>
                <w:rFonts w:ascii="Arial" w:hAnsi="Arial" w:cs="Arial"/>
                <w:lang w:val="en-US"/>
              </w:rPr>
            </w:pPr>
            <w:r w:rsidRPr="006C2A22">
              <w:rPr>
                <w:rFonts w:ascii="Arial" w:eastAsia="Calibri" w:hAnsi="Arial" w:cs="Arial"/>
                <w:b/>
                <w:lang w:val="en-US"/>
              </w:rPr>
              <w:t xml:space="preserve">Key </w:t>
            </w:r>
            <w:proofErr w:type="gramStart"/>
            <w:r w:rsidRPr="006C2A22">
              <w:rPr>
                <w:rFonts w:ascii="Arial" w:eastAsia="Calibri" w:hAnsi="Arial" w:cs="Arial"/>
                <w:b/>
                <w:lang w:val="en-US"/>
              </w:rPr>
              <w:t>words</w:t>
            </w:r>
            <w:r w:rsidRPr="006C2A22">
              <w:rPr>
                <w:rFonts w:ascii="Arial" w:eastAsia="Calibri" w:hAnsi="Arial" w:cs="Arial"/>
                <w:lang w:val="en-US"/>
              </w:rPr>
              <w:t xml:space="preserve"> :</w:t>
            </w:r>
            <w:proofErr w:type="gramEnd"/>
            <w:r w:rsidRPr="006C2A22">
              <w:rPr>
                <w:rFonts w:ascii="Arial" w:eastAsia="Calibri" w:hAnsi="Arial" w:cs="Arial"/>
                <w:lang w:val="en-US"/>
              </w:rPr>
              <w:t xml:space="preserve"> </w:t>
            </w:r>
            <w:proofErr w:type="spellStart"/>
            <w:r w:rsidRPr="006C2A22">
              <w:rPr>
                <w:rFonts w:ascii="Arial" w:hAnsi="Arial" w:cs="Arial"/>
                <w:lang w:val="cs-CZ" w:eastAsia="de-DE"/>
              </w:rPr>
              <w:t>Water</w:t>
            </w:r>
            <w:proofErr w:type="spellEnd"/>
            <w:r w:rsidRPr="006C2A22">
              <w:rPr>
                <w:rFonts w:ascii="Arial" w:hAnsi="Arial" w:cs="Arial"/>
                <w:lang w:val="cs-CZ" w:eastAsia="de-DE"/>
              </w:rPr>
              <w:t xml:space="preserve"> </w:t>
            </w:r>
            <w:proofErr w:type="spellStart"/>
            <w:r w:rsidRPr="006C2A22">
              <w:rPr>
                <w:rFonts w:ascii="Arial" w:hAnsi="Arial" w:cs="Arial"/>
                <w:lang w:val="cs-CZ" w:eastAsia="de-DE"/>
              </w:rPr>
              <w:t>remediation</w:t>
            </w:r>
            <w:proofErr w:type="spellEnd"/>
            <w:r w:rsidRPr="006C2A22">
              <w:rPr>
                <w:rFonts w:ascii="Arial" w:hAnsi="Arial" w:cs="Arial"/>
                <w:lang w:val="cs-CZ" w:eastAsia="de-DE"/>
              </w:rPr>
              <w:t xml:space="preserve">; </w:t>
            </w:r>
            <w:proofErr w:type="spellStart"/>
            <w:r w:rsidRPr="006C2A22">
              <w:rPr>
                <w:rFonts w:ascii="Arial" w:hAnsi="Arial" w:cs="Arial"/>
                <w:lang w:val="cs-CZ" w:eastAsia="de-DE"/>
              </w:rPr>
              <w:t>Photocatalysis</w:t>
            </w:r>
            <w:proofErr w:type="spellEnd"/>
            <w:r w:rsidRPr="006C2A22">
              <w:rPr>
                <w:rFonts w:ascii="Arial" w:hAnsi="Arial" w:cs="Arial"/>
                <w:lang w:val="cs-CZ" w:eastAsia="de-DE"/>
              </w:rPr>
              <w:t xml:space="preserve">; </w:t>
            </w:r>
            <w:proofErr w:type="spellStart"/>
            <w:r w:rsidRPr="006C2A22">
              <w:rPr>
                <w:rFonts w:ascii="Arial" w:hAnsi="Arial" w:cs="Arial"/>
                <w:lang w:val="cs-CZ" w:eastAsia="de-DE"/>
              </w:rPr>
              <w:t>Porous</w:t>
            </w:r>
            <w:proofErr w:type="spellEnd"/>
            <w:r w:rsidRPr="006C2A22">
              <w:rPr>
                <w:rFonts w:ascii="Arial" w:hAnsi="Arial" w:cs="Arial"/>
                <w:lang w:val="cs-CZ" w:eastAsia="de-DE"/>
              </w:rPr>
              <w:t xml:space="preserve"> </w:t>
            </w:r>
            <w:proofErr w:type="spellStart"/>
            <w:r w:rsidRPr="006C2A22">
              <w:rPr>
                <w:rFonts w:ascii="Arial" w:hAnsi="Arial" w:cs="Arial"/>
                <w:lang w:val="cs-CZ" w:eastAsia="de-DE"/>
              </w:rPr>
              <w:t>carriers</w:t>
            </w:r>
            <w:proofErr w:type="spellEnd"/>
            <w:r w:rsidRPr="006C2A22">
              <w:rPr>
                <w:rFonts w:ascii="Arial" w:hAnsi="Arial" w:cs="Arial"/>
                <w:lang w:val="cs-CZ" w:eastAsia="de-DE"/>
              </w:rPr>
              <w:t xml:space="preserve">; </w:t>
            </w:r>
            <w:proofErr w:type="spellStart"/>
            <w:r w:rsidRPr="006C2A22">
              <w:rPr>
                <w:rFonts w:ascii="Arial" w:hAnsi="Arial" w:cs="Arial"/>
                <w:lang w:val="cs-CZ" w:eastAsia="de-DE"/>
              </w:rPr>
              <w:t>Nanoparticles</w:t>
            </w:r>
            <w:proofErr w:type="spellEnd"/>
          </w:p>
          <w:p w:rsidR="00F707D9" w:rsidRPr="00AB0435" w:rsidRDefault="00F707D9" w:rsidP="00016841">
            <w:pPr>
              <w:rPr>
                <w:rFonts w:ascii="Arial" w:hAnsi="Arial" w:cs="Arial"/>
                <w:b/>
                <w:sz w:val="20"/>
                <w:szCs w:val="20"/>
              </w:rPr>
            </w:pPr>
          </w:p>
        </w:tc>
      </w:tr>
    </w:tbl>
    <w:p w:rsidR="00880696" w:rsidRDefault="00880696" w:rsidP="00880696">
      <w:pPr>
        <w:pStyle w:val="FormtovanvHTML"/>
        <w:rPr>
          <w:rFonts w:ascii="Arial" w:hAnsi="Arial" w:cs="Arial"/>
          <w:b/>
          <w:sz w:val="24"/>
          <w:szCs w:val="24"/>
        </w:rPr>
      </w:pPr>
    </w:p>
    <w:p w:rsidR="00F707D9" w:rsidRPr="00DD5D3D" w:rsidRDefault="008E17A2" w:rsidP="00880696">
      <w:pPr>
        <w:pStyle w:val="Formtovanv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016841" w:rsidRDefault="00016841" w:rsidP="00445E23">
            <w:pPr>
              <w:jc w:val="both"/>
              <w:rPr>
                <w:rFonts w:ascii="Arial" w:hAnsi="Arial" w:cs="Arial"/>
                <w:b/>
                <w:sz w:val="20"/>
                <w:szCs w:val="20"/>
                <w:lang w:val="en-US"/>
              </w:rPr>
            </w:pPr>
          </w:p>
          <w:p w:rsidR="006C2A22" w:rsidRDefault="00016841" w:rsidP="006C2A22">
            <w:pPr>
              <w:jc w:val="both"/>
              <w:rPr>
                <w:rFonts w:ascii="Arial" w:hAnsi="Arial" w:cs="Arial"/>
                <w:bCs/>
              </w:rPr>
            </w:pPr>
            <w:r w:rsidRPr="006C2A22">
              <w:rPr>
                <w:rFonts w:ascii="Arial" w:hAnsi="Arial" w:cs="Arial"/>
                <w:bCs/>
              </w:rPr>
              <w:t xml:space="preserve">Our group is experienced in synthesis of porous materials/carriers, </w:t>
            </w:r>
            <w:proofErr w:type="spellStart"/>
            <w:r w:rsidRPr="006C2A22">
              <w:rPr>
                <w:rFonts w:ascii="Arial" w:hAnsi="Arial" w:cs="Arial"/>
                <w:bCs/>
              </w:rPr>
              <w:t>nanosized</w:t>
            </w:r>
            <w:proofErr w:type="spellEnd"/>
            <w:r w:rsidRPr="006C2A22">
              <w:rPr>
                <w:rFonts w:ascii="Arial" w:hAnsi="Arial" w:cs="Arial"/>
                <w:bCs/>
              </w:rPr>
              <w:t xml:space="preserve"> catalytic particles and their characterization (structural, thermal and surface properties).</w:t>
            </w:r>
            <w:r w:rsidR="006C2A22" w:rsidRPr="006C2A22">
              <w:rPr>
                <w:rFonts w:ascii="Arial" w:hAnsi="Arial" w:cs="Arial"/>
                <w:bCs/>
              </w:rPr>
              <w:t xml:space="preserve"> </w:t>
            </w:r>
          </w:p>
          <w:p w:rsidR="00016841" w:rsidRPr="006C2A22" w:rsidRDefault="00016841" w:rsidP="006C2A22">
            <w:pPr>
              <w:jc w:val="both"/>
              <w:rPr>
                <w:rStyle w:val="tlid-translation"/>
                <w:rFonts w:ascii="Arial" w:hAnsi="Arial" w:cs="Arial"/>
                <w:bCs/>
              </w:rPr>
            </w:pPr>
            <w:r w:rsidRPr="006C2A22">
              <w:rPr>
                <w:rFonts w:ascii="Arial" w:hAnsi="Arial" w:cs="Arial"/>
              </w:rPr>
              <w:t>Due to the resistance of the most organic molecules (e.g. dyes, Cl</w:t>
            </w:r>
            <w:r w:rsidRPr="006C2A22">
              <w:rPr>
                <w:rFonts w:ascii="Arial" w:hAnsi="Arial" w:cs="Arial"/>
                <w:vertAlign w:val="superscript"/>
              </w:rPr>
              <w:t>-</w:t>
            </w:r>
            <w:r w:rsidRPr="006C2A22">
              <w:rPr>
                <w:rFonts w:ascii="Arial" w:hAnsi="Arial" w:cs="Arial"/>
              </w:rPr>
              <w:t xml:space="preserve"> and NO</w:t>
            </w:r>
            <w:r w:rsidRPr="006C2A22">
              <w:rPr>
                <w:rFonts w:ascii="Arial" w:hAnsi="Arial" w:cs="Arial"/>
                <w:vertAlign w:val="subscript"/>
              </w:rPr>
              <w:t>x</w:t>
            </w:r>
            <w:r w:rsidRPr="006C2A22">
              <w:rPr>
                <w:rFonts w:ascii="Arial" w:hAnsi="Arial" w:cs="Arial"/>
              </w:rPr>
              <w:t xml:space="preserve"> containing molecules) the </w:t>
            </w:r>
            <w:proofErr w:type="spellStart"/>
            <w:r w:rsidRPr="006C2A22">
              <w:rPr>
                <w:rFonts w:ascii="Arial" w:hAnsi="Arial" w:cs="Arial"/>
              </w:rPr>
              <w:t>photodegradation</w:t>
            </w:r>
            <w:proofErr w:type="spellEnd"/>
            <w:r w:rsidRPr="006C2A22">
              <w:rPr>
                <w:rFonts w:ascii="Arial" w:hAnsi="Arial" w:cs="Arial"/>
              </w:rPr>
              <w:t xml:space="preserve"> with combination with traditional adsorption process is considered as the efficient way to completely remove hazardous organic molecules from water. </w:t>
            </w:r>
            <w:r w:rsidRPr="006C2A22">
              <w:rPr>
                <w:rStyle w:val="tlid-translation"/>
                <w:rFonts w:ascii="Arial" w:hAnsi="Arial" w:cs="Arial"/>
              </w:rPr>
              <w:t xml:space="preserve">A floating and coated catalytic carrier with a defined porous surface is a suitable alternative with a rugged surface that might result in high efficiency capability as shown in </w:t>
            </w:r>
            <w:r w:rsidRPr="006C2A22">
              <w:rPr>
                <w:rStyle w:val="tlid-translation"/>
                <w:rFonts w:ascii="Arial" w:hAnsi="Arial" w:cs="Arial"/>
                <w:bCs/>
                <w:color w:val="0000FF"/>
              </w:rPr>
              <w:t>Fig. 1</w:t>
            </w:r>
            <w:r w:rsidRPr="006C2A22">
              <w:rPr>
                <w:rStyle w:val="tlid-translation"/>
                <w:rFonts w:ascii="Arial" w:hAnsi="Arial" w:cs="Arial"/>
                <w:bCs/>
              </w:rPr>
              <w:t>.</w:t>
            </w:r>
          </w:p>
          <w:p w:rsidR="006C2A22" w:rsidRPr="006C2A22" w:rsidRDefault="006C2A22" w:rsidP="006C2A22">
            <w:pPr>
              <w:pStyle w:val="Bezmezer"/>
              <w:numPr>
                <w:ilvl w:val="0"/>
                <w:numId w:val="0"/>
              </w:numPr>
              <w:spacing w:before="0" w:line="240" w:lineRule="auto"/>
              <w:jc w:val="both"/>
              <w:rPr>
                <w:rStyle w:val="tlid-translation"/>
                <w:rFonts w:ascii="Arial" w:hAnsi="Arial" w:cs="Arial"/>
                <w:b/>
                <w:bCs/>
                <w:sz w:val="22"/>
                <w:szCs w:val="22"/>
              </w:rPr>
            </w:pPr>
            <w:r w:rsidRPr="006C2A22">
              <w:rPr>
                <w:rStyle w:val="tlid-translation"/>
                <w:rFonts w:ascii="Arial" w:hAnsi="Arial" w:cs="Arial"/>
                <w:b/>
                <w:bCs/>
                <w:sz w:val="22"/>
                <w:szCs w:val="22"/>
              </w:rPr>
              <w:t>The ability to float / move the carrier and thus ensure a high degree of efficiency of the photocatalytic effect is considered to be a significant advantage.</w:t>
            </w:r>
          </w:p>
          <w:p w:rsidR="003F42B1" w:rsidRPr="006C2A22" w:rsidRDefault="003F42B1" w:rsidP="006C2A22">
            <w:pPr>
              <w:pStyle w:val="Default"/>
              <w:jc w:val="both"/>
              <w:rPr>
                <w:sz w:val="22"/>
                <w:szCs w:val="22"/>
                <w:lang w:val="cs-CZ" w:eastAsia="de-DE"/>
              </w:rPr>
            </w:pPr>
          </w:p>
          <w:p w:rsidR="003F42B1" w:rsidRPr="006C2A22" w:rsidRDefault="003F42B1" w:rsidP="006C2A22">
            <w:pPr>
              <w:pStyle w:val="Default"/>
              <w:jc w:val="center"/>
              <w:rPr>
                <w:sz w:val="22"/>
                <w:szCs w:val="22"/>
                <w:lang w:val="cs-CZ" w:eastAsia="de-DE"/>
              </w:rPr>
            </w:pPr>
            <w:r w:rsidRPr="006C2A22">
              <w:rPr>
                <w:noProof/>
                <w:sz w:val="22"/>
                <w:szCs w:val="22"/>
                <w:lang w:val="cs-CZ" w:eastAsia="cs-CZ"/>
              </w:rPr>
              <w:drawing>
                <wp:inline distT="0" distB="0" distL="0" distR="0" wp14:anchorId="4434D826" wp14:editId="3A54F183">
                  <wp:extent cx="3507650" cy="1901208"/>
                  <wp:effectExtent l="0" t="0" r="0" b="381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619584" cy="1961878"/>
                          </a:xfrm>
                          <a:prstGeom prst="rect">
                            <a:avLst/>
                          </a:prstGeom>
                          <a:noFill/>
                          <a:ln w="9525">
                            <a:noFill/>
                            <a:miter lim="800000"/>
                            <a:headEnd/>
                            <a:tailEnd/>
                          </a:ln>
                        </pic:spPr>
                      </pic:pic>
                    </a:graphicData>
                  </a:graphic>
                </wp:inline>
              </w:drawing>
            </w:r>
          </w:p>
          <w:p w:rsidR="003F42B1" w:rsidRPr="006C2A22" w:rsidRDefault="003F42B1" w:rsidP="006C2A22">
            <w:pPr>
              <w:ind w:firstLine="284"/>
              <w:jc w:val="center"/>
              <w:rPr>
                <w:rFonts w:ascii="Arial" w:hAnsi="Arial" w:cs="Arial"/>
                <w:lang w:val="en-US"/>
              </w:rPr>
            </w:pPr>
            <w:r w:rsidRPr="00652BF3">
              <w:rPr>
                <w:rFonts w:ascii="Arial" w:hAnsi="Arial" w:cs="Arial"/>
                <w:b/>
                <w:bCs/>
                <w:lang w:val="en-US"/>
              </w:rPr>
              <w:t>Fig. 1.</w:t>
            </w:r>
            <w:r w:rsidRPr="006C2A22">
              <w:rPr>
                <w:rFonts w:ascii="Arial" w:hAnsi="Arial" w:cs="Arial"/>
                <w:lang w:val="en-US"/>
              </w:rPr>
              <w:t xml:space="preserve"> Schematic representation of </w:t>
            </w:r>
            <w:proofErr w:type="spellStart"/>
            <w:r w:rsidRPr="006C2A22">
              <w:rPr>
                <w:rFonts w:ascii="Arial" w:hAnsi="Arial" w:cs="Arial"/>
                <w:lang w:val="en-US"/>
              </w:rPr>
              <w:t>photodegradation</w:t>
            </w:r>
            <w:proofErr w:type="spellEnd"/>
            <w:r w:rsidRPr="006C2A22">
              <w:rPr>
                <w:rFonts w:ascii="Arial" w:hAnsi="Arial" w:cs="Arial"/>
                <w:lang w:val="en-US"/>
              </w:rPr>
              <w:t xml:space="preserve"> of adsorbed organic molecules on a hollow carrier with a catalytic coating.</w:t>
            </w:r>
          </w:p>
          <w:p w:rsidR="003F42B1" w:rsidRPr="006C2A22" w:rsidRDefault="003F42B1" w:rsidP="006C2A22">
            <w:pPr>
              <w:pStyle w:val="Default"/>
              <w:jc w:val="both"/>
              <w:rPr>
                <w:sz w:val="22"/>
                <w:szCs w:val="22"/>
                <w:lang w:val="cs-CZ" w:eastAsia="de-DE"/>
              </w:rPr>
            </w:pPr>
          </w:p>
          <w:p w:rsidR="006C2A22" w:rsidRPr="00377830" w:rsidRDefault="006C2A22" w:rsidP="006C2A22">
            <w:pPr>
              <w:jc w:val="both"/>
              <w:rPr>
                <w:rFonts w:ascii="Arial" w:hAnsi="Arial" w:cs="Arial"/>
                <w:szCs w:val="24"/>
                <w:lang w:val="en-US"/>
              </w:rPr>
            </w:pPr>
            <w:r w:rsidRPr="00377830">
              <w:rPr>
                <w:rFonts w:ascii="Arial" w:eastAsia="Calibri" w:hAnsi="Arial" w:cs="Arial"/>
                <w:b/>
                <w:szCs w:val="24"/>
                <w:lang w:val="en-US"/>
              </w:rPr>
              <w:t xml:space="preserve">Key </w:t>
            </w:r>
            <w:proofErr w:type="gramStart"/>
            <w:r w:rsidRPr="00377830">
              <w:rPr>
                <w:rFonts w:ascii="Arial" w:eastAsia="Calibri" w:hAnsi="Arial" w:cs="Arial"/>
                <w:b/>
                <w:szCs w:val="24"/>
                <w:lang w:val="en-US"/>
              </w:rPr>
              <w:t>words :</w:t>
            </w:r>
            <w:proofErr w:type="gramEnd"/>
            <w:r w:rsidRPr="00377830">
              <w:rPr>
                <w:rFonts w:ascii="Arial" w:eastAsia="Calibri" w:hAnsi="Arial" w:cs="Arial"/>
                <w:b/>
                <w:szCs w:val="24"/>
                <w:lang w:val="en-US"/>
              </w:rPr>
              <w:t xml:space="preserve"> </w:t>
            </w:r>
            <w:proofErr w:type="spellStart"/>
            <w:r w:rsidRPr="00377830">
              <w:rPr>
                <w:rFonts w:ascii="Arial" w:hAnsi="Arial" w:cs="Arial"/>
                <w:szCs w:val="24"/>
                <w:lang w:val="cs-CZ" w:eastAsia="de-DE"/>
              </w:rPr>
              <w:t>Water</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remediation</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Photocatalysis</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Porous</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carriers</w:t>
            </w:r>
            <w:proofErr w:type="spellEnd"/>
            <w:r w:rsidRPr="00377830">
              <w:rPr>
                <w:rFonts w:ascii="Arial" w:hAnsi="Arial" w:cs="Arial"/>
                <w:szCs w:val="24"/>
                <w:lang w:val="cs-CZ" w:eastAsia="de-DE"/>
              </w:rPr>
              <w:t xml:space="preserve">; </w:t>
            </w:r>
            <w:proofErr w:type="spellStart"/>
            <w:r w:rsidRPr="00377830">
              <w:rPr>
                <w:rFonts w:ascii="Arial" w:hAnsi="Arial" w:cs="Arial"/>
                <w:szCs w:val="24"/>
                <w:lang w:val="cs-CZ" w:eastAsia="de-DE"/>
              </w:rPr>
              <w:t>Nanoparticles</w:t>
            </w:r>
            <w:proofErr w:type="spellEnd"/>
          </w:p>
          <w:p w:rsidR="003F42B1" w:rsidRPr="005D5E2C" w:rsidRDefault="003F42B1" w:rsidP="00880696">
            <w:pPr>
              <w:pStyle w:val="Default"/>
              <w:rPr>
                <w:rFonts w:eastAsia="Calibri"/>
                <w:b/>
                <w:sz w:val="20"/>
                <w:szCs w:val="20"/>
                <w:lang w:val="en-US"/>
              </w:rPr>
            </w:pP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445E23" w:rsidRPr="00377830" w:rsidRDefault="00445E23" w:rsidP="00445E23">
            <w:pPr>
              <w:rPr>
                <w:rFonts w:ascii="Arial" w:hAnsi="Arial" w:cs="Arial"/>
                <w:szCs w:val="20"/>
              </w:rPr>
            </w:pPr>
            <w:r w:rsidRPr="00377830">
              <w:rPr>
                <w:rFonts w:ascii="Arial" w:hAnsi="Arial" w:cs="Arial"/>
                <w:szCs w:val="20"/>
              </w:rPr>
              <w:t xml:space="preserve">| New Technologies - Research Centre | </w:t>
            </w:r>
            <w:hyperlink r:id="rId8" w:history="1">
              <w:r w:rsidRPr="00377830">
                <w:rPr>
                  <w:rStyle w:val="Hypertextovodkaz"/>
                  <w:rFonts w:ascii="Arial" w:hAnsi="Arial" w:cs="Arial"/>
                  <w:szCs w:val="20"/>
                </w:rPr>
                <w:t>https://ntc.zcu.cz/en/</w:t>
              </w:r>
            </w:hyperlink>
          </w:p>
          <w:p w:rsidR="00F707D9" w:rsidRPr="00AB0435" w:rsidRDefault="00445E23" w:rsidP="00445E23">
            <w:pPr>
              <w:rPr>
                <w:rFonts w:ascii="Arial" w:hAnsi="Arial" w:cs="Arial"/>
                <w:b/>
                <w:sz w:val="20"/>
                <w:szCs w:val="20"/>
                <w:highlight w:val="yellow"/>
              </w:rPr>
            </w:pPr>
            <w:r w:rsidRPr="00377830">
              <w:rPr>
                <w:rFonts w:ascii="Arial" w:hAnsi="Arial" w:cs="Arial"/>
                <w:szCs w:val="20"/>
              </w:rPr>
              <w:t xml:space="preserve">University of West Bohemia, </w:t>
            </w:r>
            <w:proofErr w:type="spellStart"/>
            <w:r w:rsidRPr="00377830">
              <w:rPr>
                <w:rFonts w:ascii="Arial" w:hAnsi="Arial" w:cs="Arial"/>
                <w:szCs w:val="20"/>
              </w:rPr>
              <w:t>Univerzitní</w:t>
            </w:r>
            <w:proofErr w:type="spellEnd"/>
            <w:r w:rsidRPr="00377830">
              <w:rPr>
                <w:rFonts w:ascii="Arial" w:hAnsi="Arial" w:cs="Arial"/>
                <w:szCs w:val="20"/>
              </w:rPr>
              <w:t xml:space="preserve"> 8, 30614 </w:t>
            </w:r>
            <w:proofErr w:type="spellStart"/>
            <w:r w:rsidRPr="00377830">
              <w:rPr>
                <w:rFonts w:ascii="Arial" w:hAnsi="Arial" w:cs="Arial"/>
                <w:szCs w:val="20"/>
              </w:rPr>
              <w:t>Plzeň</w:t>
            </w:r>
            <w:proofErr w:type="spellEnd"/>
            <w:r w:rsidRPr="00377830">
              <w:rPr>
                <w:rFonts w:ascii="Arial" w:hAnsi="Arial" w:cs="Arial"/>
                <w:szCs w:val="20"/>
              </w:rPr>
              <w:t>, Czech Republic</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377830" w:rsidRDefault="00377830" w:rsidP="00F33004">
            <w:pPr>
              <w:rPr>
                <w:rFonts w:ascii="Arial" w:hAnsi="Arial" w:cs="Arial"/>
                <w:highlight w:val="yellow"/>
              </w:rPr>
            </w:pPr>
            <w:r w:rsidRPr="00377830">
              <w:rPr>
                <w:rFonts w:ascii="Arial" w:hAnsi="Arial" w:cs="Arial"/>
                <w:bCs/>
              </w:rPr>
              <w:t xml:space="preserve">□ Enterprise □ SME </w:t>
            </w:r>
            <w:r w:rsidRPr="00377830">
              <w:rPr>
                <w:rFonts w:ascii="Arial" w:hAnsi="Arial" w:cs="Arial"/>
                <w:bCs/>
                <w:color w:val="FF0000"/>
                <w:u w:val="single"/>
              </w:rPr>
              <w:t>□ Academic</w:t>
            </w:r>
            <w:r w:rsidRPr="00377830">
              <w:rPr>
                <w:rFonts w:ascii="Arial" w:hAnsi="Arial" w:cs="Arial"/>
                <w:bCs/>
                <w:color w:val="FF0000"/>
              </w:rPr>
              <w:t xml:space="preserve"> </w:t>
            </w:r>
            <w:r w:rsidRPr="00377830">
              <w:rPr>
                <w:rFonts w:ascii="Arial" w:hAnsi="Arial" w:cs="Arial"/>
                <w:bCs/>
              </w:rPr>
              <w:t>□</w:t>
            </w:r>
            <w:r w:rsidRPr="002872AA">
              <w:rPr>
                <w:rFonts w:ascii="Arial" w:hAnsi="Arial" w:cs="Arial"/>
                <w:bCs/>
                <w:color w:val="FF0000"/>
              </w:rPr>
              <w:t xml:space="preserve">Research institute </w:t>
            </w:r>
            <w:r w:rsidRPr="00377830">
              <w:rPr>
                <w:rFonts w:ascii="Arial" w:hAnsi="Arial" w:cs="Arial"/>
                <w:bCs/>
              </w:rPr>
              <w:t>□ Public Body □ Other: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377830" w:rsidRDefault="00F707D9" w:rsidP="00F33004">
            <w:pPr>
              <w:rPr>
                <w:rFonts w:ascii="Arial" w:hAnsi="Arial" w:cs="Arial"/>
                <w:sz w:val="20"/>
                <w:szCs w:val="20"/>
                <w:highlight w:val="yellow"/>
              </w:rPr>
            </w:pPr>
            <w:r w:rsidRPr="00377830">
              <w:rPr>
                <w:rFonts w:ascii="Arial" w:hAnsi="Arial" w:cs="Arial"/>
                <w:color w:val="FF0000"/>
                <w:sz w:val="28"/>
                <w:szCs w:val="28"/>
              </w:rPr>
              <w:t>□</w:t>
            </w:r>
            <w:r w:rsidRPr="00377830">
              <w:rPr>
                <w:rFonts w:ascii="Arial" w:hAnsi="Arial" w:cs="Arial"/>
                <w:color w:val="FF0000"/>
                <w:sz w:val="20"/>
                <w:szCs w:val="20"/>
              </w:rPr>
              <w:t xml:space="preserve"> Yes </w:t>
            </w:r>
            <w:r w:rsidRPr="00377830">
              <w:rPr>
                <w:rFonts w:ascii="Arial" w:hAnsi="Arial" w:cs="Arial"/>
                <w:sz w:val="28"/>
                <w:szCs w:val="28"/>
              </w:rPr>
              <w:t>□</w:t>
            </w:r>
            <w:r w:rsidRPr="00377830">
              <w:rPr>
                <w:rFonts w:ascii="Arial" w:hAnsi="Arial" w:cs="Arial"/>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377830" w:rsidRDefault="00884B0A" w:rsidP="00F33004">
            <w:pPr>
              <w:rPr>
                <w:rFonts w:ascii="Arial" w:hAnsi="Arial" w:cs="Arial"/>
                <w:sz w:val="20"/>
                <w:szCs w:val="20"/>
                <w:highlight w:val="yellow"/>
              </w:rPr>
            </w:pPr>
            <w:hyperlink r:id="rId9" w:history="1">
              <w:r w:rsidR="00445E23" w:rsidRPr="00377830">
                <w:rPr>
                  <w:rStyle w:val="Hypertextovodkaz"/>
                  <w:rFonts w:ascii="Arial" w:hAnsi="Arial" w:cs="Arial"/>
                  <w:szCs w:val="20"/>
                </w:rPr>
                <w:t>https://ntc.zcu.cz/en/</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2872AA" w:rsidRPr="00640C5B" w:rsidRDefault="002872AA" w:rsidP="002872AA">
            <w:pPr>
              <w:pStyle w:val="Normlnweb"/>
              <w:rPr>
                <w:rFonts w:ascii="Arial" w:hAnsi="Arial" w:cs="Arial"/>
                <w:b/>
                <w:bCs/>
                <w:sz w:val="20"/>
                <w:szCs w:val="20"/>
                <w:lang w:val="en-GB" w:eastAsia="fr-FR"/>
              </w:rPr>
            </w:pPr>
            <w:r w:rsidRPr="00640C5B">
              <w:rPr>
                <w:rFonts w:ascii="Arial" w:hAnsi="Arial" w:cs="Arial"/>
                <w:b/>
                <w:bCs/>
                <w:sz w:val="20"/>
                <w:szCs w:val="20"/>
                <w:lang w:val="en-GB" w:eastAsia="fr-FR"/>
              </w:rPr>
              <w:t>NTC - focuses on research</w:t>
            </w:r>
            <w:r>
              <w:rPr>
                <w:rFonts w:ascii="Arial" w:hAnsi="Arial" w:cs="Arial"/>
                <w:b/>
                <w:bCs/>
                <w:sz w:val="20"/>
                <w:szCs w:val="20"/>
                <w:lang w:val="en-GB" w:eastAsia="fr-FR"/>
              </w:rPr>
              <w:t xml:space="preserve"> and solutions for green technologies and advanced materials. Since 2020 </w:t>
            </w:r>
            <w:r w:rsidRPr="00640C5B">
              <w:rPr>
                <w:rFonts w:ascii="Arial" w:hAnsi="Arial" w:cs="Arial"/>
                <w:b/>
                <w:bCs/>
                <w:sz w:val="20"/>
                <w:szCs w:val="20"/>
                <w:lang w:val="en-GB" w:eastAsia="fr-FR"/>
              </w:rPr>
              <w:t>NTC is an independent self-financed institute of the University of West Bohemia. It is equipped with cutting edge research technologies and facilities. Experienced, reliable and dedicated multinational team of more than 130 researchers conduct basic and applied research, development and innovations for industrial applications mainly in the following areas: laser technologies; thermography-thermometry; new materials’ development and materials’ testing; development of new polymer composites; measurement and simulation of deformations and dynamic processes; measurement and simulation of temperatures’ fields and heat transfer; measurement and simulation of complex fluid flow; new thin-layer materials (photovoltaics, photonics, microsystems), energy storage systems; biomechanical models of humans</w:t>
            </w:r>
          </w:p>
          <w:p w:rsidR="002872AA" w:rsidRPr="00640C5B" w:rsidRDefault="002872AA" w:rsidP="002872AA">
            <w:pPr>
              <w:pStyle w:val="Normlnweb"/>
              <w:rPr>
                <w:rFonts w:ascii="Arial" w:hAnsi="Arial" w:cs="Arial"/>
                <w:b/>
                <w:bCs/>
                <w:sz w:val="20"/>
                <w:szCs w:val="20"/>
                <w:lang w:val="en-GB" w:eastAsia="fr-FR"/>
              </w:rPr>
            </w:pPr>
            <w:r>
              <w:rPr>
                <w:rFonts w:ascii="Arial" w:hAnsi="Arial" w:cs="Arial"/>
                <w:b/>
                <w:bCs/>
                <w:sz w:val="20"/>
                <w:szCs w:val="20"/>
                <w:lang w:val="en-GB" w:eastAsia="fr-FR"/>
              </w:rPr>
              <w:lastRenderedPageBreak/>
              <w:t>Our teams provide</w:t>
            </w:r>
            <w:r w:rsidRPr="00640C5B">
              <w:rPr>
                <w:rFonts w:ascii="Arial" w:hAnsi="Arial" w:cs="Arial"/>
                <w:b/>
                <w:bCs/>
                <w:sz w:val="20"/>
                <w:szCs w:val="20"/>
                <w:lang w:val="en-GB" w:eastAsia="fr-FR"/>
              </w:rPr>
              <w:t xml:space="preserve"> cutting edge research and interdisciplinary solutions across the entire value chain – from the idea to the prototype. Our researchers have published prestigious articles e.g. in Nature Communications, have patented their solutions and successfully applied innovative technologies and results in various industries around the world.</w:t>
            </w:r>
          </w:p>
          <w:p w:rsidR="00F707D9" w:rsidRPr="00377830" w:rsidRDefault="002872AA" w:rsidP="002872AA">
            <w:pPr>
              <w:pStyle w:val="Normlnweb"/>
              <w:jc w:val="both"/>
              <w:rPr>
                <w:rFonts w:ascii="Arial" w:hAnsi="Arial" w:cs="Arial"/>
                <w:sz w:val="20"/>
                <w:szCs w:val="20"/>
                <w:highlight w:val="yellow"/>
                <w:lang w:val="en-US"/>
              </w:rPr>
            </w:pPr>
            <w:r w:rsidRPr="00640C5B">
              <w:rPr>
                <w:rFonts w:ascii="Arial" w:hAnsi="Arial" w:cs="Arial"/>
                <w:b/>
                <w:bCs/>
                <w:sz w:val="20"/>
                <w:szCs w:val="20"/>
                <w:lang w:val="en-GB" w:eastAsia="fr-FR"/>
              </w:rPr>
              <w:t>NTC co-operates with dozens of domestic and as well as international industrial companies on solving their technical and technological problems. NTC partners with renowned research institutions and professional organizations. Participates in EU and other grant programmes worldwide.</w:t>
            </w:r>
            <w:bookmarkStart w:id="0" w:name="_GoBack"/>
            <w:bookmarkEnd w:id="0"/>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292"/>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377830" w:rsidRDefault="00377830" w:rsidP="00F33004">
            <w:pPr>
              <w:rPr>
                <w:rFonts w:ascii="Arial" w:hAnsi="Arial" w:cs="Arial"/>
                <w:snapToGrid w:val="0"/>
                <w:color w:val="000000"/>
                <w:szCs w:val="20"/>
                <w:lang w:eastAsia="de-DE"/>
              </w:rPr>
            </w:pPr>
            <w:r w:rsidRPr="00377830">
              <w:rPr>
                <w:rFonts w:ascii="Arial" w:hAnsi="Arial" w:cs="Arial"/>
                <w:snapToGrid w:val="0"/>
                <w:color w:val="000000"/>
                <w:szCs w:val="20"/>
                <w:lang w:eastAsia="de-DE"/>
              </w:rPr>
              <w:t xml:space="preserve">Ing. </w:t>
            </w:r>
            <w:proofErr w:type="spellStart"/>
            <w:r w:rsidRPr="00377830">
              <w:rPr>
                <w:rFonts w:ascii="Arial" w:hAnsi="Arial" w:cs="Arial"/>
                <w:snapToGrid w:val="0"/>
                <w:color w:val="000000"/>
                <w:szCs w:val="20"/>
                <w:lang w:eastAsia="de-DE"/>
              </w:rPr>
              <w:t>Tomáš</w:t>
            </w:r>
            <w:proofErr w:type="spellEnd"/>
            <w:r w:rsidRPr="00377830">
              <w:rPr>
                <w:rFonts w:ascii="Arial" w:hAnsi="Arial" w:cs="Arial"/>
                <w:snapToGrid w:val="0"/>
                <w:color w:val="000000"/>
                <w:szCs w:val="20"/>
                <w:lang w:eastAsia="de-DE"/>
              </w:rPr>
              <w:t xml:space="preserve"> </w:t>
            </w:r>
            <w:proofErr w:type="spellStart"/>
            <w:r w:rsidRPr="00377830">
              <w:rPr>
                <w:rFonts w:ascii="Arial" w:hAnsi="Arial" w:cs="Arial"/>
                <w:snapToGrid w:val="0"/>
                <w:color w:val="000000"/>
                <w:szCs w:val="20"/>
                <w:lang w:eastAsia="de-DE"/>
              </w:rPr>
              <w:t>Kovářík</w:t>
            </w:r>
            <w:proofErr w:type="spellEnd"/>
            <w:r w:rsidRPr="00377830">
              <w:rPr>
                <w:rFonts w:ascii="Arial" w:hAnsi="Arial" w:cs="Arial"/>
                <w:snapToGrid w:val="0"/>
                <w:color w:val="000000"/>
                <w:szCs w:val="20"/>
                <w:lang w:eastAsia="de-DE"/>
              </w:rPr>
              <w:t xml:space="preserve"> Ph.D.</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377830" w:rsidRDefault="00377830" w:rsidP="00F33004">
            <w:pPr>
              <w:rPr>
                <w:rFonts w:ascii="Arial" w:hAnsi="Arial" w:cs="Arial"/>
                <w:snapToGrid w:val="0"/>
                <w:color w:val="000000"/>
                <w:szCs w:val="20"/>
                <w:lang w:eastAsia="de-DE"/>
              </w:rPr>
            </w:pPr>
            <w:r w:rsidRPr="00377830">
              <w:rPr>
                <w:rFonts w:ascii="Arial" w:hAnsi="Arial" w:cs="Arial"/>
                <w:snapToGrid w:val="0"/>
                <w:color w:val="000000"/>
                <w:szCs w:val="20"/>
                <w:lang w:eastAsia="de-DE"/>
              </w:rPr>
              <w:t>+420 702 210 188</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377830" w:rsidRDefault="00884B0A" w:rsidP="00F33004">
            <w:pPr>
              <w:rPr>
                <w:rFonts w:ascii="Arial" w:hAnsi="Arial" w:cs="Arial"/>
                <w:snapToGrid w:val="0"/>
                <w:color w:val="000000"/>
                <w:szCs w:val="20"/>
                <w:lang w:eastAsia="de-DE"/>
              </w:rPr>
            </w:pPr>
            <w:hyperlink r:id="rId10" w:history="1">
              <w:r w:rsidR="00377830" w:rsidRPr="00377830">
                <w:rPr>
                  <w:rStyle w:val="Hypertextovodkaz"/>
                  <w:rFonts w:ascii="Arial" w:hAnsi="Arial" w:cs="Arial"/>
                  <w:snapToGrid w:val="0"/>
                  <w:szCs w:val="20"/>
                  <w:lang w:eastAsia="de-DE"/>
                </w:rPr>
                <w:t>toko@ntc.zcu.cz</w:t>
              </w:r>
            </w:hyperlink>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377830" w:rsidRDefault="00377830" w:rsidP="00F33004">
            <w:pPr>
              <w:rPr>
                <w:rFonts w:ascii="Arial" w:hAnsi="Arial" w:cs="Arial"/>
                <w:snapToGrid w:val="0"/>
                <w:color w:val="000000"/>
                <w:szCs w:val="20"/>
                <w:lang w:eastAsia="de-DE"/>
              </w:rPr>
            </w:pPr>
            <w:r w:rsidRPr="00377830">
              <w:rPr>
                <w:rFonts w:ascii="Arial" w:hAnsi="Arial" w:cs="Arial"/>
                <w:snapToGrid w:val="0"/>
                <w:color w:val="000000"/>
                <w:szCs w:val="20"/>
                <w:lang w:eastAsia="de-DE"/>
              </w:rPr>
              <w:t>Czech Republic</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0A" w:rsidRDefault="00884B0A" w:rsidP="00895596">
      <w:r>
        <w:separator/>
      </w:r>
    </w:p>
  </w:endnote>
  <w:endnote w:type="continuationSeparator" w:id="0">
    <w:p w:rsidR="00884B0A" w:rsidRDefault="00884B0A"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0A" w:rsidRDefault="00884B0A" w:rsidP="00895596">
      <w:r>
        <w:separator/>
      </w:r>
    </w:p>
  </w:footnote>
  <w:footnote w:type="continuationSeparator" w:id="0">
    <w:p w:rsidR="00884B0A" w:rsidRDefault="00884B0A"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Zhlav"/>
      <w:tabs>
        <w:tab w:val="left" w:pos="2208"/>
      </w:tabs>
      <w:jc w:val="both"/>
      <w:rPr>
        <w:lang w:val="fr-FR"/>
      </w:rPr>
    </w:pPr>
    <w:r>
      <w:rPr>
        <w:noProof/>
        <w:lang w:val="cs-CZ" w:eastAsia="cs-CZ"/>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cs-CZ" w:eastAsia="cs-CZ"/>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36005"/>
    <w:multiLevelType w:val="hybridMultilevel"/>
    <w:tmpl w:val="C10A2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002E0"/>
    <w:multiLevelType w:val="hybridMultilevel"/>
    <w:tmpl w:val="6818C3A2"/>
    <w:lvl w:ilvl="0" w:tplc="D8B65E0C">
      <w:start w:val="1"/>
      <w:numFmt w:val="decimal"/>
      <w:pStyle w:val="Bezmezer"/>
      <w:lvlText w:val="[%1]"/>
      <w:lvlJc w:val="left"/>
      <w:pPr>
        <w:ind w:left="786" w:hanging="360"/>
      </w:pPr>
      <w:rPr>
        <w:rFonts w:hint="default"/>
        <w:i w:val="0"/>
        <w:i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5"/>
  </w:num>
  <w:num w:numId="7">
    <w:abstractNumId w:val="9"/>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16841"/>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5937"/>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2AA"/>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77830"/>
    <w:rsid w:val="003834F1"/>
    <w:rsid w:val="00387A27"/>
    <w:rsid w:val="003901A7"/>
    <w:rsid w:val="003A1735"/>
    <w:rsid w:val="003A2AA2"/>
    <w:rsid w:val="003A5F0B"/>
    <w:rsid w:val="003E6A3F"/>
    <w:rsid w:val="003F42B1"/>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45E23"/>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2BF3"/>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C2A22"/>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0A"/>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177"/>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564"/>
    <w:rPr>
      <w:rFonts w:ascii="Amerigo BT" w:hAnsi="Amerigo BT"/>
      <w:sz w:val="22"/>
      <w:szCs w:val="22"/>
      <w:lang w:val="en-GB"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D15D1"/>
    <w:rPr>
      <w:rFonts w:ascii="Tahoma" w:hAnsi="Tahoma" w:cs="Tahoma"/>
      <w:sz w:val="16"/>
      <w:szCs w:val="16"/>
    </w:rPr>
  </w:style>
  <w:style w:type="character" w:styleId="Hypertextovodkaz">
    <w:name w:val="Hyperlink"/>
    <w:basedOn w:val="Standardnpsmoodstavce"/>
    <w:uiPriority w:val="99"/>
    <w:rsid w:val="008D45C1"/>
    <w:rPr>
      <w:color w:val="0000FF" w:themeColor="hyperlink"/>
      <w:u w:val="single"/>
    </w:rPr>
  </w:style>
  <w:style w:type="character" w:styleId="Odkaznakoment">
    <w:name w:val="annotation reference"/>
    <w:basedOn w:val="Standardnpsmoodstavce"/>
    <w:rsid w:val="004D75F2"/>
    <w:rPr>
      <w:sz w:val="16"/>
      <w:szCs w:val="16"/>
    </w:rPr>
  </w:style>
  <w:style w:type="paragraph" w:styleId="Textkomente">
    <w:name w:val="annotation text"/>
    <w:basedOn w:val="Normln"/>
    <w:link w:val="TextkomenteChar"/>
    <w:rsid w:val="004D75F2"/>
    <w:rPr>
      <w:sz w:val="20"/>
      <w:szCs w:val="20"/>
    </w:rPr>
  </w:style>
  <w:style w:type="character" w:customStyle="1" w:styleId="TextkomenteChar">
    <w:name w:val="Text komentáře Char"/>
    <w:basedOn w:val="Standardnpsmoodstavce"/>
    <w:link w:val="Textkomente"/>
    <w:rsid w:val="004D75F2"/>
    <w:rPr>
      <w:rFonts w:ascii="Amerigo BT" w:hAnsi="Amerigo BT"/>
      <w:lang w:val="en-GB" w:eastAsia="fr-FR"/>
    </w:rPr>
  </w:style>
  <w:style w:type="paragraph" w:styleId="Pedmtkomente">
    <w:name w:val="annotation subject"/>
    <w:basedOn w:val="Textkomente"/>
    <w:next w:val="Textkomente"/>
    <w:link w:val="PedmtkomenteChar"/>
    <w:rsid w:val="004D75F2"/>
    <w:rPr>
      <w:b/>
      <w:bCs/>
    </w:rPr>
  </w:style>
  <w:style w:type="character" w:customStyle="1" w:styleId="PedmtkomenteChar">
    <w:name w:val="Předmět komentáře Char"/>
    <w:basedOn w:val="TextkomenteChar"/>
    <w:link w:val="Pedmtkomente"/>
    <w:rsid w:val="004D75F2"/>
    <w:rPr>
      <w:rFonts w:ascii="Amerigo BT" w:hAnsi="Amerigo BT"/>
      <w:b/>
      <w:bCs/>
      <w:lang w:val="en-GB" w:eastAsia="fr-FR"/>
    </w:rPr>
  </w:style>
  <w:style w:type="character" w:customStyle="1" w:styleId="apple-converted-space">
    <w:name w:val="apple-converted-space"/>
    <w:basedOn w:val="Standardnpsmoodstavce"/>
    <w:rsid w:val="00B90E32"/>
  </w:style>
  <w:style w:type="character" w:styleId="Sledovanodkaz">
    <w:name w:val="FollowedHyperlink"/>
    <w:basedOn w:val="Standardnpsmoodstavce"/>
    <w:rsid w:val="00D517AE"/>
    <w:rPr>
      <w:color w:val="800080" w:themeColor="followedHyperlink"/>
      <w:u w:val="single"/>
    </w:rPr>
  </w:style>
  <w:style w:type="paragraph" w:customStyle="1" w:styleId="Default">
    <w:name w:val="Default"/>
    <w:uiPriority w:val="99"/>
    <w:rsid w:val="00F707D9"/>
    <w:pPr>
      <w:autoSpaceDE w:val="0"/>
      <w:autoSpaceDN w:val="0"/>
      <w:adjustRightInd w:val="0"/>
    </w:pPr>
    <w:rPr>
      <w:rFonts w:ascii="Arial" w:eastAsiaTheme="minorHAnsi" w:hAnsi="Arial" w:cs="Arial"/>
      <w:color w:val="000000"/>
      <w:sz w:val="24"/>
      <w:szCs w:val="24"/>
      <w:lang w:val="fr-FR" w:eastAsia="en-US"/>
    </w:rPr>
  </w:style>
  <w:style w:type="paragraph" w:styleId="Odstavecseseznamem">
    <w:name w:val="List Paragraph"/>
    <w:basedOn w:val="Normln"/>
    <w:uiPriority w:val="34"/>
    <w:qFormat/>
    <w:rsid w:val="00F707D9"/>
    <w:pPr>
      <w:ind w:left="720"/>
      <w:contextualSpacing/>
    </w:pPr>
  </w:style>
  <w:style w:type="paragraph" w:styleId="Zhlav">
    <w:name w:val="header"/>
    <w:basedOn w:val="Normln"/>
    <w:link w:val="ZhlavChar"/>
    <w:rsid w:val="00895596"/>
    <w:pPr>
      <w:tabs>
        <w:tab w:val="center" w:pos="4536"/>
        <w:tab w:val="right" w:pos="9072"/>
      </w:tabs>
    </w:pPr>
  </w:style>
  <w:style w:type="character" w:customStyle="1" w:styleId="ZhlavChar">
    <w:name w:val="Záhlaví Char"/>
    <w:basedOn w:val="Standardnpsmoodstavce"/>
    <w:link w:val="Zhlav"/>
    <w:rsid w:val="00895596"/>
    <w:rPr>
      <w:rFonts w:ascii="Amerigo BT" w:hAnsi="Amerigo BT"/>
      <w:sz w:val="22"/>
      <w:szCs w:val="22"/>
      <w:lang w:val="en-GB" w:eastAsia="fr-FR"/>
    </w:rPr>
  </w:style>
  <w:style w:type="paragraph" w:styleId="Zpat">
    <w:name w:val="footer"/>
    <w:basedOn w:val="Normln"/>
    <w:link w:val="ZpatChar"/>
    <w:rsid w:val="00895596"/>
    <w:pPr>
      <w:tabs>
        <w:tab w:val="center" w:pos="4536"/>
        <w:tab w:val="right" w:pos="9072"/>
      </w:tabs>
    </w:pPr>
  </w:style>
  <w:style w:type="character" w:customStyle="1" w:styleId="ZpatChar">
    <w:name w:val="Zápatí Char"/>
    <w:basedOn w:val="Standardnpsmoodstavce"/>
    <w:link w:val="Zpat"/>
    <w:rsid w:val="00895596"/>
    <w:rPr>
      <w:rFonts w:ascii="Amerigo BT" w:hAnsi="Amerigo BT"/>
      <w:sz w:val="22"/>
      <w:szCs w:val="22"/>
      <w:lang w:val="en-GB" w:eastAsia="fr-FR"/>
    </w:rPr>
  </w:style>
  <w:style w:type="paragraph" w:styleId="FormtovanvHTML">
    <w:name w:val="HTML Preformatted"/>
    <w:basedOn w:val="Normln"/>
    <w:link w:val="Formtovanv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FormtovanvHTMLChar">
    <w:name w:val="Formátovaný v HTML Char"/>
    <w:basedOn w:val="Standardnpsmoodstavce"/>
    <w:link w:val="FormtovanvHTML"/>
    <w:uiPriority w:val="99"/>
    <w:rsid w:val="00880696"/>
    <w:rPr>
      <w:rFonts w:ascii="Courier New" w:hAnsi="Courier New" w:cs="Courier New"/>
      <w:lang w:val="fr-FR" w:eastAsia="fr-FR"/>
    </w:rPr>
  </w:style>
  <w:style w:type="paragraph" w:styleId="Normlnweb">
    <w:name w:val="Normal (Web)"/>
    <w:basedOn w:val="Normln"/>
    <w:uiPriority w:val="99"/>
    <w:rsid w:val="00377830"/>
    <w:pPr>
      <w:spacing w:before="100" w:beforeAutospacing="1" w:after="100" w:afterAutospacing="1"/>
    </w:pPr>
    <w:rPr>
      <w:sz w:val="24"/>
      <w:szCs w:val="24"/>
      <w:lang w:val="cs-CZ" w:eastAsia="cs-CZ"/>
    </w:rPr>
  </w:style>
  <w:style w:type="paragraph" w:styleId="Bezmezer">
    <w:name w:val="No Spacing"/>
    <w:basedOn w:val="Odstavecseseznamem"/>
    <w:uiPriority w:val="99"/>
    <w:qFormat/>
    <w:rsid w:val="00016841"/>
    <w:pPr>
      <w:numPr>
        <w:numId w:val="9"/>
      </w:numPr>
      <w:spacing w:before="120" w:line="276" w:lineRule="auto"/>
      <w:contextualSpacing w:val="0"/>
    </w:pPr>
    <w:rPr>
      <w:rFonts w:ascii="Times New Roman" w:hAnsi="Times New Roman"/>
      <w:sz w:val="24"/>
      <w:szCs w:val="24"/>
      <w:lang w:val="en-US" w:eastAsia="cs-CZ"/>
    </w:rPr>
  </w:style>
  <w:style w:type="character" w:customStyle="1" w:styleId="tlid-translation">
    <w:name w:val="tlid-translation"/>
    <w:basedOn w:val="Standardnpsmoodstavce"/>
    <w:rsid w:val="0001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c.zcu.cz/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ko@ntc.zcu.cz" TargetMode="External"/><Relationship Id="rId4" Type="http://schemas.openxmlformats.org/officeDocument/2006/relationships/webSettings" Target="webSettings.xml"/><Relationship Id="rId9" Type="http://schemas.openxmlformats.org/officeDocument/2006/relationships/hyperlink" Target="https://ntc.zcu.cz/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4850</Characters>
  <Application>Microsoft Office Word</Application>
  <DocSecurity>0</DocSecurity>
  <Lines>40</Lines>
  <Paragraphs>11</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cp:lastModifiedBy>
  <cp:revision>2</cp:revision>
  <cp:lastPrinted>2009-07-23T09:36:00Z</cp:lastPrinted>
  <dcterms:created xsi:type="dcterms:W3CDTF">2020-07-28T12:51:00Z</dcterms:created>
  <dcterms:modified xsi:type="dcterms:W3CDTF">2020-07-28T12:51:00Z</dcterms:modified>
</cp:coreProperties>
</file>