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5766E2" w:rsidRPr="00624E21" w:rsidRDefault="00BD5191" w:rsidP="005766E2">
            <w:pPr>
              <w:pStyle w:val="Titre3"/>
              <w:shd w:val="clear" w:color="auto" w:fill="FFFFFF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LC-GD-</w:t>
            </w:r>
            <w:r>
              <w:rPr>
                <w:rFonts w:ascii="Arial" w:hAnsi="Arial" w:cs="Arial"/>
                <w:sz w:val="20"/>
                <w:szCs w:val="20"/>
              </w:rPr>
              <w:t>2-</w:t>
            </w:r>
            <w:r>
              <w:rPr>
                <w:rFonts w:ascii="Arial" w:hAnsi="Arial" w:cs="Arial"/>
                <w:sz w:val="20"/>
                <w:szCs w:val="20"/>
              </w:rPr>
              <w:t>1-2020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6E2" w:rsidRPr="00624E21"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  <w:t xml:space="preserve">Demonstration of innovative critical technologies to enable future large-scale deployment of offshore renewable energy technologies </w:t>
            </w:r>
            <w:r w:rsidR="005766E2" w:rsidRPr="00BD5191">
              <w:rPr>
                <w:rFonts w:ascii="Arial" w:hAnsi="Arial" w:cs="Arial"/>
                <w:b w:val="0"/>
                <w:i/>
                <w:sz w:val="20"/>
                <w:szCs w:val="20"/>
                <w:lang w:val="en-US" w:eastAsia="fr-FR"/>
              </w:rPr>
              <w:t>(with the possibility to address also hydrogen applications)</w:t>
            </w:r>
            <w:r w:rsidR="00CA72EE" w:rsidRPr="00BD5191">
              <w:rPr>
                <w:rFonts w:ascii="Arial" w:hAnsi="Arial" w:cs="Arial"/>
                <w:b w:val="0"/>
                <w:i/>
                <w:sz w:val="20"/>
                <w:szCs w:val="20"/>
                <w:lang w:val="en-US" w:eastAsia="fr-FR"/>
              </w:rPr>
              <w:t xml:space="preserve"> </w:t>
            </w:r>
            <w:bookmarkStart w:id="0" w:name="_GoBack"/>
            <w:bookmarkEnd w:id="0"/>
          </w:p>
          <w:p w:rsidR="00F707D9" w:rsidRPr="00BD5191" w:rsidRDefault="00BD5191" w:rsidP="00BD5191">
            <w:pPr>
              <w:pStyle w:val="Titre3"/>
              <w:shd w:val="clear" w:color="auto" w:fill="FFFFFF"/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LC-GD-2-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-2020: </w:t>
            </w:r>
            <w:r w:rsidR="00624E21" w:rsidRPr="00624E21"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  <w:t xml:space="preserve">Develop and demonstrate a 100 MW </w:t>
            </w:r>
            <w:proofErr w:type="spellStart"/>
            <w:r w:rsidR="00624E21" w:rsidRPr="00624E21"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  <w:t>electrolyser</w:t>
            </w:r>
            <w:proofErr w:type="spellEnd"/>
            <w:r w:rsidR="00624E21" w:rsidRPr="00624E21"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  <w:t xml:space="preserve"> upscaling the link between renewables and industrial applications</w:t>
            </w:r>
            <w:r w:rsidR="00CA72EE">
              <w:rPr>
                <w:rFonts w:ascii="Arial" w:hAnsi="Arial" w:cs="Arial"/>
                <w:b w:val="0"/>
                <w:sz w:val="20"/>
                <w:szCs w:val="20"/>
                <w:lang w:val="en-US" w:eastAsia="fr-FR"/>
              </w:rPr>
              <w:t xml:space="preserve"> 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624E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B16670" w:rsidRDefault="008D1B93" w:rsidP="00880696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5766E2" w:rsidRPr="00B16670" w:rsidRDefault="005766E2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436733" w:rsidRDefault="00436733" w:rsidP="00436733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SOEC / SOFC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testrig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, connected to GC (5×5 cm MEA). High-temperature hydrogen loop (1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kWe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/>
              </w:rPr>
              <w:t>)</w:t>
            </w:r>
            <w:r w:rsidR="00015C8C">
              <w:rPr>
                <w:rFonts w:eastAsia="Calibri"/>
                <w:b/>
                <w:sz w:val="20"/>
                <w:szCs w:val="20"/>
                <w:lang w:val="en-US"/>
              </w:rPr>
              <w:t>, suitable even for co-electrolysis (water + CO</w:t>
            </w:r>
            <w:r w:rsidR="00015C8C" w:rsidRPr="00015C8C">
              <w:rPr>
                <w:rFonts w:eastAsia="Calibri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="00015C8C">
              <w:rPr>
                <w:rFonts w:eastAsia="Calibri"/>
                <w:b/>
                <w:sz w:val="20"/>
                <w:szCs w:val="20"/>
                <w:lang w:val="en-US"/>
              </w:rPr>
              <w:t xml:space="preserve">, water + nitrogen </w:t>
            </w:r>
            <w:proofErr w:type="spellStart"/>
            <w:r w:rsidR="00015C8C">
              <w:rPr>
                <w:rFonts w:eastAsia="Calibri"/>
                <w:b/>
                <w:sz w:val="20"/>
                <w:szCs w:val="20"/>
                <w:lang w:val="en-US"/>
              </w:rPr>
              <w:t>etc</w:t>
            </w:r>
            <w:proofErr w:type="spellEnd"/>
            <w:r w:rsidR="00015C8C">
              <w:rPr>
                <w:rFonts w:eastAsia="Calibri"/>
                <w:b/>
                <w:sz w:val="20"/>
                <w:szCs w:val="20"/>
                <w:lang w:val="en-US"/>
              </w:rPr>
              <w:t>).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436733" w:rsidRDefault="00436733" w:rsidP="00436733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Cell characterization methods (SEM, TEM, EIS). </w:t>
            </w:r>
          </w:p>
          <w:p w:rsidR="00436733" w:rsidRDefault="00436733" w:rsidP="00436733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Ready to start experimental research work in alkaline electrolysis and PEM electrolysis / fuel cell. </w:t>
            </w:r>
          </w:p>
          <w:p w:rsidR="00436733" w:rsidRDefault="00436733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24E21">
              <w:rPr>
                <w:rFonts w:eastAsia="Calibri"/>
                <w:b/>
                <w:sz w:val="20"/>
                <w:szCs w:val="20"/>
                <w:lang w:val="en-US"/>
              </w:rPr>
              <w:t>electrolysis, fuel cell, testing</w:t>
            </w:r>
            <w:r w:rsidR="00436733">
              <w:rPr>
                <w:rFonts w:eastAsia="Calibri"/>
                <w:b/>
                <w:sz w:val="20"/>
                <w:szCs w:val="20"/>
                <w:lang w:val="en-US"/>
              </w:rPr>
              <w:t xml:space="preserve">, SOEC, SOFC, PEM, alkaline. </w:t>
            </w:r>
            <w:r w:rsidR="00624E21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5766E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Research Centre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Řež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, Czech Republic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5766E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www.cvrez.cz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5766E2" w:rsidRDefault="005766E2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5766E2">
              <w:rPr>
                <w:rFonts w:ascii="Arial" w:hAnsi="Arial" w:cs="Arial"/>
                <w:bCs/>
                <w:sz w:val="20"/>
                <w:szCs w:val="20"/>
              </w:rPr>
              <w:t>Research organisation concentrating on research, development and innovation in the energy sector, primarily nuclear.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5766E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Martin Šilhan (hydrogen-related topics)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5766E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martin.silhan@cvrez.cz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5766E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5C8C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36733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766E2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24E21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5191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2EE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C24B2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paragraph" w:styleId="Titre3">
    <w:name w:val="heading 3"/>
    <w:basedOn w:val="Normal"/>
    <w:link w:val="Titre3Car"/>
    <w:uiPriority w:val="9"/>
    <w:qFormat/>
    <w:rsid w:val="005766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cs-CZ"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766E2"/>
    <w:rPr>
      <w:b/>
      <w:bCs/>
      <w:sz w:val="27"/>
      <w:szCs w:val="27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255</Words>
  <Characters>1614</Characters>
  <Application>Microsoft Office Word</Application>
  <DocSecurity>0</DocSecurity>
  <Lines>13</Lines>
  <Paragraphs>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UZUN Irina</cp:lastModifiedBy>
  <cp:revision>6</cp:revision>
  <cp:lastPrinted>2009-07-23T09:36:00Z</cp:lastPrinted>
  <dcterms:created xsi:type="dcterms:W3CDTF">2020-07-21T08:44:00Z</dcterms:created>
  <dcterms:modified xsi:type="dcterms:W3CDTF">2020-08-18T09:23:00Z</dcterms:modified>
</cp:coreProperties>
</file>