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85B70"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2EF8621B" wp14:editId="09D87BC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FC8B5"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6A43A70F"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F8621B"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3D7FC8B5"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6A43A70F"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v:textbox>
              </v:rect>
            </w:pict>
          </mc:Fallback>
        </mc:AlternateContent>
      </w:r>
    </w:p>
    <w:p w14:paraId="35E8A876"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3993895D" w14:textId="182A256F"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E44D45">
        <w:rPr>
          <w:rFonts w:ascii="Arial" w:hAnsi="Arial" w:cs="Arial"/>
          <w:b/>
          <w:sz w:val="24"/>
          <w:szCs w:val="24"/>
        </w:rPr>
        <w:t>20</w:t>
      </w:r>
      <w:r w:rsidRPr="006A0F69">
        <w:rPr>
          <w:rFonts w:ascii="Arial" w:hAnsi="Arial" w:cs="Arial"/>
          <w:b/>
          <w:sz w:val="24"/>
          <w:szCs w:val="24"/>
        </w:rPr>
        <w:t>-</w:t>
      </w:r>
      <w:r w:rsidR="00E44D45">
        <w:rPr>
          <w:rFonts w:ascii="Arial" w:hAnsi="Arial" w:cs="Arial"/>
          <w:b/>
          <w:sz w:val="24"/>
          <w:szCs w:val="24"/>
        </w:rPr>
        <w:t>07</w:t>
      </w:r>
      <w:r w:rsidRPr="006A0F69">
        <w:rPr>
          <w:rFonts w:ascii="Arial" w:hAnsi="Arial" w:cs="Arial"/>
          <w:b/>
          <w:sz w:val="24"/>
          <w:szCs w:val="24"/>
        </w:rPr>
        <w:t>-</w:t>
      </w:r>
      <w:r w:rsidR="00E44D45">
        <w:rPr>
          <w:rFonts w:ascii="Arial" w:hAnsi="Arial" w:cs="Arial"/>
          <w:b/>
          <w:sz w:val="24"/>
          <w:szCs w:val="24"/>
        </w:rPr>
        <w:t>20</w:t>
      </w:r>
      <w:r w:rsidRPr="006A0F69">
        <w:rPr>
          <w:rFonts w:ascii="Arial" w:hAnsi="Arial" w:cs="Arial"/>
          <w:b/>
          <w:sz w:val="24"/>
          <w:szCs w:val="24"/>
        </w:rPr>
        <w:t>)</w:t>
      </w:r>
    </w:p>
    <w:p w14:paraId="6C098E19"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096B32D" w14:textId="77777777" w:rsidTr="00F33004">
        <w:tc>
          <w:tcPr>
            <w:tcW w:w="9576" w:type="dxa"/>
          </w:tcPr>
          <w:p w14:paraId="459D42B4" w14:textId="77777777" w:rsidR="00F707D9" w:rsidRPr="00AB0435" w:rsidRDefault="00F707D9" w:rsidP="00F33004">
            <w:pPr>
              <w:rPr>
                <w:rFonts w:ascii="Arial" w:hAnsi="Arial" w:cs="Arial"/>
                <w:b/>
                <w:sz w:val="20"/>
                <w:szCs w:val="20"/>
              </w:rPr>
            </w:pPr>
          </w:p>
          <w:p w14:paraId="3D14C357" w14:textId="46A36882" w:rsidR="00F707D9" w:rsidRPr="00AB0435" w:rsidRDefault="00880696" w:rsidP="00880696">
            <w:pPr>
              <w:pStyle w:val="Paragraphedeliste"/>
              <w:rPr>
                <w:rFonts w:ascii="Arial" w:hAnsi="Arial" w:cs="Arial"/>
                <w:b/>
                <w:sz w:val="20"/>
                <w:szCs w:val="20"/>
              </w:rPr>
            </w:pPr>
            <w:r>
              <w:rPr>
                <w:rFonts w:ascii="Arial" w:hAnsi="Arial" w:cs="Arial"/>
                <w:b/>
                <w:sz w:val="20"/>
                <w:szCs w:val="20"/>
              </w:rPr>
              <w:t>LC-GD-</w:t>
            </w:r>
            <w:r w:rsidR="00E44D45">
              <w:rPr>
                <w:rFonts w:ascii="Arial" w:hAnsi="Arial" w:cs="Arial"/>
                <w:b/>
                <w:sz w:val="20"/>
                <w:szCs w:val="20"/>
              </w:rPr>
              <w:t>2-1-2020</w:t>
            </w:r>
            <w:r w:rsidR="001D7724">
              <w:rPr>
                <w:rFonts w:ascii="Arial" w:hAnsi="Arial" w:cs="Arial"/>
                <w:b/>
                <w:sz w:val="20"/>
                <w:szCs w:val="20"/>
              </w:rPr>
              <w:t>, Area 2: Clean, affordable and secure energy</w:t>
            </w:r>
          </w:p>
        </w:tc>
      </w:tr>
    </w:tbl>
    <w:p w14:paraId="1064A5A2" w14:textId="77777777" w:rsidR="00F707D9" w:rsidRDefault="00F707D9" w:rsidP="00F707D9">
      <w:pPr>
        <w:rPr>
          <w:rFonts w:ascii="Arial" w:hAnsi="Arial" w:cs="Arial"/>
          <w:b/>
          <w:sz w:val="24"/>
          <w:szCs w:val="24"/>
        </w:rPr>
      </w:pPr>
    </w:p>
    <w:p w14:paraId="0032FAFE"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08B58C3A" w14:textId="77777777" w:rsidTr="00F33004">
        <w:tc>
          <w:tcPr>
            <w:tcW w:w="9576" w:type="dxa"/>
          </w:tcPr>
          <w:p w14:paraId="3ED38C29" w14:textId="77777777" w:rsidR="00F707D9" w:rsidRPr="00AB0435" w:rsidRDefault="00F707D9" w:rsidP="00F33004">
            <w:pPr>
              <w:rPr>
                <w:rFonts w:ascii="Arial" w:hAnsi="Arial" w:cs="Arial"/>
                <w:b/>
                <w:sz w:val="20"/>
                <w:szCs w:val="20"/>
              </w:rPr>
            </w:pPr>
          </w:p>
          <w:p w14:paraId="10BE4097" w14:textId="6BE24652" w:rsidR="008E7EB6" w:rsidRDefault="00524716" w:rsidP="00524716">
            <w:pPr>
              <w:jc w:val="both"/>
              <w:rPr>
                <w:rFonts w:ascii="Arial" w:hAnsi="Arial" w:cs="Arial"/>
                <w:bCs/>
                <w:sz w:val="20"/>
                <w:szCs w:val="20"/>
                <w:lang w:val="en-US"/>
              </w:rPr>
            </w:pPr>
            <w:r w:rsidRPr="00524716">
              <w:rPr>
                <w:rFonts w:ascii="Arial" w:hAnsi="Arial" w:cs="Arial"/>
                <w:bCs/>
                <w:sz w:val="20"/>
                <w:szCs w:val="20"/>
                <w:lang w:val="en-US"/>
              </w:rPr>
              <w:t xml:space="preserve">Production of hydrogen from renewable sources is one of the top priorities of the European Green Deal. Photocatalytic and </w:t>
            </w:r>
            <w:proofErr w:type="spellStart"/>
            <w:r w:rsidRPr="00524716">
              <w:rPr>
                <w:rFonts w:ascii="Arial" w:hAnsi="Arial" w:cs="Arial"/>
                <w:bCs/>
                <w:sz w:val="20"/>
                <w:szCs w:val="20"/>
                <w:lang w:val="en-US"/>
              </w:rPr>
              <w:t>photoelectrocatalytic</w:t>
            </w:r>
            <w:proofErr w:type="spellEnd"/>
            <w:r w:rsidRPr="00524716">
              <w:rPr>
                <w:rFonts w:ascii="Arial" w:hAnsi="Arial" w:cs="Arial"/>
                <w:bCs/>
                <w:sz w:val="20"/>
                <w:szCs w:val="20"/>
                <w:lang w:val="en-US"/>
              </w:rPr>
              <w:t xml:space="preserve"> processes using solar light are promising pathways to access hydrogen from aqueous solutions</w:t>
            </w:r>
            <w:r w:rsidR="00362B0A">
              <w:rPr>
                <w:rFonts w:ascii="Arial" w:hAnsi="Arial" w:cs="Arial"/>
                <w:bCs/>
                <w:sz w:val="20"/>
                <w:szCs w:val="20"/>
                <w:lang w:val="en-US"/>
              </w:rPr>
              <w:t>, including seawater</w:t>
            </w:r>
            <w:r w:rsidRPr="00524716">
              <w:rPr>
                <w:rFonts w:ascii="Arial" w:hAnsi="Arial" w:cs="Arial"/>
                <w:bCs/>
                <w:sz w:val="20"/>
                <w:szCs w:val="20"/>
                <w:lang w:val="en-US"/>
              </w:rPr>
              <w:t xml:space="preserve">. However, the feasibility of both processes depends on the performance and cost-efficiency of catalysts. Therefore, preparation of earth-abundant photocatalytic materials active under solar light is of great importance for sustainable energetics. </w:t>
            </w:r>
            <w:r w:rsidR="00362B0A">
              <w:rPr>
                <w:rFonts w:ascii="Arial" w:hAnsi="Arial" w:cs="Arial"/>
                <w:bCs/>
                <w:sz w:val="20"/>
                <w:szCs w:val="20"/>
                <w:lang w:val="en-US"/>
              </w:rPr>
              <w:t>Recently</w:t>
            </w:r>
            <w:r w:rsidRPr="00524716">
              <w:rPr>
                <w:rFonts w:ascii="Arial" w:hAnsi="Arial" w:cs="Arial"/>
                <w:bCs/>
                <w:sz w:val="20"/>
                <w:szCs w:val="20"/>
                <w:lang w:val="en-US"/>
              </w:rPr>
              <w:t>, we reported that noble metal-free stable and nontoxic Ti@TiO</w:t>
            </w:r>
            <w:r w:rsidRPr="008E7EB6">
              <w:rPr>
                <w:rFonts w:ascii="Arial" w:hAnsi="Arial" w:cs="Arial"/>
                <w:bCs/>
                <w:sz w:val="20"/>
                <w:szCs w:val="20"/>
                <w:vertAlign w:val="subscript"/>
                <w:lang w:val="en-US"/>
              </w:rPr>
              <w:t>2</w:t>
            </w:r>
            <w:r w:rsidRPr="00524716">
              <w:rPr>
                <w:rFonts w:ascii="Arial" w:hAnsi="Arial" w:cs="Arial"/>
                <w:bCs/>
                <w:sz w:val="20"/>
                <w:szCs w:val="20"/>
                <w:lang w:val="en-US"/>
              </w:rPr>
              <w:t xml:space="preserve"> core-shell nanoparticles exhibit strong catalytic effect in hydrogen production under the joint effect of light and heat. This finding opens the opportunity to boost the efficiency of photocatalytic hydrogen production over earth-abundant catalysts using concentrated solar light. </w:t>
            </w:r>
            <w:r w:rsidR="00362B0A">
              <w:rPr>
                <w:rFonts w:ascii="Arial" w:hAnsi="Arial" w:cs="Arial"/>
                <w:bCs/>
                <w:sz w:val="20"/>
                <w:szCs w:val="20"/>
                <w:lang w:val="en-US"/>
              </w:rPr>
              <w:t>Today, p</w:t>
            </w:r>
            <w:r w:rsidRPr="00524716">
              <w:rPr>
                <w:rFonts w:ascii="Arial" w:hAnsi="Arial" w:cs="Arial"/>
                <w:bCs/>
                <w:sz w:val="20"/>
                <w:szCs w:val="20"/>
                <w:lang w:val="en-US"/>
              </w:rPr>
              <w:t xml:space="preserve">hotothermal materials are widely used for solar powered steam generation or </w:t>
            </w:r>
            <w:r w:rsidR="007F1EEC">
              <w:rPr>
                <w:rFonts w:ascii="Arial" w:hAnsi="Arial" w:cs="Arial"/>
                <w:bCs/>
                <w:sz w:val="20"/>
                <w:szCs w:val="20"/>
                <w:lang w:val="en-US"/>
              </w:rPr>
              <w:t>seawater desalination</w:t>
            </w:r>
            <w:r w:rsidRPr="00524716">
              <w:rPr>
                <w:rFonts w:ascii="Arial" w:hAnsi="Arial" w:cs="Arial"/>
                <w:bCs/>
                <w:sz w:val="20"/>
                <w:szCs w:val="20"/>
                <w:lang w:val="en-US"/>
              </w:rPr>
              <w:t xml:space="preserve"> rather than for heterogeneous photocatalysis. </w:t>
            </w:r>
            <w:r w:rsidR="00362B0A">
              <w:rPr>
                <w:rFonts w:ascii="Arial" w:hAnsi="Arial" w:cs="Arial"/>
                <w:bCs/>
                <w:sz w:val="20"/>
                <w:szCs w:val="20"/>
                <w:lang w:val="en-US"/>
              </w:rPr>
              <w:t>Our</w:t>
            </w:r>
            <w:r w:rsidRPr="00524716">
              <w:rPr>
                <w:rFonts w:ascii="Arial" w:hAnsi="Arial" w:cs="Arial"/>
                <w:bCs/>
                <w:sz w:val="20"/>
                <w:szCs w:val="20"/>
                <w:lang w:val="en-US"/>
              </w:rPr>
              <w:t xml:space="preserve"> project focuses on </w:t>
            </w:r>
            <w:r w:rsidR="00362B0A">
              <w:rPr>
                <w:rFonts w:ascii="Arial" w:hAnsi="Arial" w:cs="Arial"/>
                <w:bCs/>
                <w:sz w:val="20"/>
                <w:szCs w:val="20"/>
                <w:lang w:val="en-US"/>
              </w:rPr>
              <w:t>the following</w:t>
            </w:r>
            <w:r w:rsidR="00657F03">
              <w:rPr>
                <w:rFonts w:ascii="Arial" w:hAnsi="Arial" w:cs="Arial"/>
                <w:bCs/>
                <w:sz w:val="20"/>
                <w:szCs w:val="20"/>
                <w:lang w:val="en-US"/>
              </w:rPr>
              <w:t xml:space="preserve"> principal goals: (</w:t>
            </w:r>
            <w:proofErr w:type="spellStart"/>
            <w:r w:rsidR="00657F03">
              <w:rPr>
                <w:rFonts w:ascii="Arial" w:hAnsi="Arial" w:cs="Arial"/>
                <w:bCs/>
                <w:sz w:val="20"/>
                <w:szCs w:val="20"/>
                <w:lang w:val="en-US"/>
              </w:rPr>
              <w:t>i</w:t>
            </w:r>
            <w:proofErr w:type="spellEnd"/>
            <w:r w:rsidR="00657F03">
              <w:rPr>
                <w:rFonts w:ascii="Arial" w:hAnsi="Arial" w:cs="Arial"/>
                <w:bCs/>
                <w:sz w:val="20"/>
                <w:szCs w:val="20"/>
                <w:lang w:val="en-US"/>
              </w:rPr>
              <w:t>) development</w:t>
            </w:r>
            <w:r w:rsidRPr="00524716">
              <w:rPr>
                <w:rFonts w:ascii="Arial" w:hAnsi="Arial" w:cs="Arial"/>
                <w:bCs/>
                <w:sz w:val="20"/>
                <w:szCs w:val="20"/>
                <w:lang w:val="en-US"/>
              </w:rPr>
              <w:t xml:space="preserve"> of </w:t>
            </w:r>
            <w:r w:rsidR="00657F03">
              <w:rPr>
                <w:rFonts w:ascii="Arial" w:hAnsi="Arial" w:cs="Arial"/>
                <w:bCs/>
                <w:sz w:val="20"/>
                <w:szCs w:val="20"/>
                <w:lang w:val="en-US"/>
              </w:rPr>
              <w:t xml:space="preserve">cost effective </w:t>
            </w:r>
            <w:proofErr w:type="spellStart"/>
            <w:r w:rsidRPr="00524716">
              <w:rPr>
                <w:rFonts w:ascii="Arial" w:hAnsi="Arial" w:cs="Arial"/>
                <w:bCs/>
                <w:sz w:val="20"/>
                <w:szCs w:val="20"/>
                <w:lang w:val="en-US"/>
              </w:rPr>
              <w:t>photocatalysts</w:t>
            </w:r>
            <w:proofErr w:type="spellEnd"/>
            <w:r w:rsidRPr="00524716">
              <w:rPr>
                <w:rFonts w:ascii="Arial" w:hAnsi="Arial" w:cs="Arial"/>
                <w:bCs/>
                <w:sz w:val="20"/>
                <w:szCs w:val="20"/>
                <w:lang w:val="en-US"/>
              </w:rPr>
              <w:t xml:space="preserve"> based on</w:t>
            </w:r>
            <w:r w:rsidR="00A162E8">
              <w:rPr>
                <w:rFonts w:ascii="Arial" w:hAnsi="Arial" w:cs="Arial"/>
                <w:bCs/>
                <w:sz w:val="20"/>
                <w:szCs w:val="20"/>
                <w:lang w:val="en-US"/>
              </w:rPr>
              <w:t xml:space="preserve"> </w:t>
            </w:r>
            <w:proofErr w:type="spellStart"/>
            <w:r w:rsidR="00A162E8">
              <w:rPr>
                <w:rFonts w:ascii="Arial" w:hAnsi="Arial" w:cs="Arial"/>
                <w:bCs/>
                <w:sz w:val="20"/>
                <w:szCs w:val="20"/>
                <w:lang w:val="en-US"/>
              </w:rPr>
              <w:t>nanosized</w:t>
            </w:r>
            <w:proofErr w:type="spellEnd"/>
            <w:r w:rsidRPr="00524716">
              <w:rPr>
                <w:rFonts w:ascii="Arial" w:hAnsi="Arial" w:cs="Arial"/>
                <w:bCs/>
                <w:sz w:val="20"/>
                <w:szCs w:val="20"/>
                <w:lang w:val="en-US"/>
              </w:rPr>
              <w:t xml:space="preserve"> titanium metal a</w:t>
            </w:r>
            <w:r w:rsidR="00A162E8">
              <w:rPr>
                <w:rFonts w:ascii="Arial" w:hAnsi="Arial" w:cs="Arial"/>
                <w:bCs/>
                <w:sz w:val="20"/>
                <w:szCs w:val="20"/>
                <w:lang w:val="en-US"/>
              </w:rPr>
              <w:t>nd titanium alloys</w:t>
            </w:r>
            <w:r w:rsidR="00657F03">
              <w:rPr>
                <w:rFonts w:ascii="Arial" w:hAnsi="Arial" w:cs="Arial"/>
                <w:bCs/>
                <w:sz w:val="20"/>
                <w:szCs w:val="20"/>
                <w:lang w:val="en-US"/>
              </w:rPr>
              <w:t xml:space="preserve"> without any precious metals</w:t>
            </w:r>
            <w:r w:rsidRPr="00524716">
              <w:rPr>
                <w:rFonts w:ascii="Arial" w:hAnsi="Arial" w:cs="Arial"/>
                <w:bCs/>
                <w:sz w:val="20"/>
                <w:szCs w:val="20"/>
                <w:lang w:val="en-US"/>
              </w:rPr>
              <w:t xml:space="preserve"> for </w:t>
            </w:r>
            <w:proofErr w:type="spellStart"/>
            <w:r w:rsidR="008E7EB6">
              <w:rPr>
                <w:rFonts w:ascii="Arial" w:hAnsi="Arial" w:cs="Arial"/>
                <w:bCs/>
                <w:sz w:val="20"/>
                <w:szCs w:val="20"/>
                <w:lang w:val="en-US"/>
              </w:rPr>
              <w:t>photothermal</w:t>
            </w:r>
            <w:proofErr w:type="spellEnd"/>
            <w:r w:rsidR="008E7EB6">
              <w:rPr>
                <w:rFonts w:ascii="Arial" w:hAnsi="Arial" w:cs="Arial"/>
                <w:bCs/>
                <w:sz w:val="20"/>
                <w:szCs w:val="20"/>
                <w:lang w:val="en-US"/>
              </w:rPr>
              <w:t xml:space="preserve"> </w:t>
            </w:r>
            <w:r w:rsidRPr="00524716">
              <w:rPr>
                <w:rFonts w:ascii="Arial" w:hAnsi="Arial" w:cs="Arial"/>
                <w:bCs/>
                <w:sz w:val="20"/>
                <w:szCs w:val="20"/>
                <w:lang w:val="en-US"/>
              </w:rPr>
              <w:t>hydrogen production</w:t>
            </w:r>
            <w:r w:rsidR="008E7EB6">
              <w:rPr>
                <w:rFonts w:ascii="Arial" w:hAnsi="Arial" w:cs="Arial"/>
                <w:bCs/>
                <w:sz w:val="20"/>
                <w:szCs w:val="20"/>
                <w:lang w:val="en-US"/>
              </w:rPr>
              <w:t xml:space="preserve"> from seawater,</w:t>
            </w:r>
            <w:r w:rsidRPr="00524716">
              <w:rPr>
                <w:rFonts w:ascii="Arial" w:hAnsi="Arial" w:cs="Arial"/>
                <w:bCs/>
                <w:sz w:val="20"/>
                <w:szCs w:val="20"/>
                <w:lang w:val="en-US"/>
              </w:rPr>
              <w:t xml:space="preserve"> (ii) </w:t>
            </w:r>
            <w:r w:rsidR="008E7EB6">
              <w:rPr>
                <w:rFonts w:ascii="Arial" w:hAnsi="Arial" w:cs="Arial"/>
                <w:bCs/>
                <w:sz w:val="20"/>
                <w:szCs w:val="20"/>
                <w:lang w:val="en-US"/>
              </w:rPr>
              <w:t>modelling</w:t>
            </w:r>
            <w:r w:rsidRPr="00524716">
              <w:rPr>
                <w:rFonts w:ascii="Arial" w:hAnsi="Arial" w:cs="Arial"/>
                <w:bCs/>
                <w:sz w:val="20"/>
                <w:szCs w:val="20"/>
                <w:lang w:val="en-US"/>
              </w:rPr>
              <w:t xml:space="preserve"> of </w:t>
            </w:r>
            <w:r w:rsidR="00A162E8">
              <w:rPr>
                <w:rFonts w:ascii="Arial" w:hAnsi="Arial" w:cs="Arial"/>
                <w:bCs/>
                <w:sz w:val="20"/>
                <w:szCs w:val="20"/>
                <w:lang w:val="en-US"/>
              </w:rPr>
              <w:t xml:space="preserve">the </w:t>
            </w:r>
            <w:proofErr w:type="spellStart"/>
            <w:r w:rsidRPr="00524716">
              <w:rPr>
                <w:rFonts w:ascii="Arial" w:hAnsi="Arial" w:cs="Arial"/>
                <w:bCs/>
                <w:sz w:val="20"/>
                <w:szCs w:val="20"/>
                <w:lang w:val="en-US"/>
              </w:rPr>
              <w:t>photothermal</w:t>
            </w:r>
            <w:proofErr w:type="spellEnd"/>
            <w:r w:rsidRPr="00524716">
              <w:rPr>
                <w:rFonts w:ascii="Arial" w:hAnsi="Arial" w:cs="Arial"/>
                <w:bCs/>
                <w:sz w:val="20"/>
                <w:szCs w:val="20"/>
                <w:lang w:val="en-US"/>
              </w:rPr>
              <w:t xml:space="preserve"> effect </w:t>
            </w:r>
            <w:r w:rsidR="00A162E8" w:rsidRPr="00A162E8">
              <w:rPr>
                <w:rFonts w:ascii="Arial" w:hAnsi="Arial" w:cs="Arial"/>
                <w:bCs/>
                <w:sz w:val="20"/>
                <w:szCs w:val="20"/>
                <w:lang w:val="en-US"/>
              </w:rPr>
              <w:t>leading to hydrogen production</w:t>
            </w:r>
            <w:r w:rsidR="008E7EB6">
              <w:rPr>
                <w:rFonts w:ascii="Arial" w:hAnsi="Arial" w:cs="Arial"/>
                <w:bCs/>
                <w:sz w:val="20"/>
                <w:szCs w:val="20"/>
                <w:lang w:val="en-US"/>
              </w:rPr>
              <w:t>, (iii) scale up of photothermal hydrogen production from seawater</w:t>
            </w:r>
            <w:r w:rsidRPr="00524716">
              <w:rPr>
                <w:rFonts w:ascii="Arial" w:hAnsi="Arial" w:cs="Arial"/>
                <w:bCs/>
                <w:sz w:val="20"/>
                <w:szCs w:val="20"/>
                <w:lang w:val="en-US"/>
              </w:rPr>
              <w:t xml:space="preserve"> using </w:t>
            </w:r>
            <w:r w:rsidR="00A162E8">
              <w:rPr>
                <w:rFonts w:ascii="Arial" w:hAnsi="Arial" w:cs="Arial"/>
                <w:bCs/>
                <w:sz w:val="20"/>
                <w:szCs w:val="20"/>
                <w:lang w:val="en-US"/>
              </w:rPr>
              <w:t xml:space="preserve">solar light concentrators. Further </w:t>
            </w:r>
            <w:r w:rsidR="00657F03">
              <w:rPr>
                <w:rFonts w:ascii="Arial" w:hAnsi="Arial" w:cs="Arial"/>
                <w:bCs/>
                <w:sz w:val="20"/>
                <w:szCs w:val="20"/>
                <w:lang w:val="en-US"/>
              </w:rPr>
              <w:t>optimization of</w:t>
            </w:r>
            <w:r w:rsidR="00C42DE2">
              <w:rPr>
                <w:rFonts w:ascii="Arial" w:hAnsi="Arial" w:cs="Arial"/>
                <w:bCs/>
                <w:sz w:val="20"/>
                <w:szCs w:val="20"/>
                <w:lang w:val="en-US"/>
              </w:rPr>
              <w:t xml:space="preserve"> </w:t>
            </w:r>
            <w:r w:rsidR="00646A40">
              <w:rPr>
                <w:rFonts w:ascii="Arial" w:hAnsi="Arial" w:cs="Arial"/>
                <w:bCs/>
                <w:sz w:val="20"/>
                <w:szCs w:val="20"/>
                <w:lang w:val="en-US"/>
              </w:rPr>
              <w:t xml:space="preserve">the </w:t>
            </w:r>
            <w:proofErr w:type="spellStart"/>
            <w:r w:rsidR="00646A40">
              <w:rPr>
                <w:rFonts w:ascii="Arial" w:hAnsi="Arial" w:cs="Arial"/>
                <w:bCs/>
                <w:sz w:val="20"/>
                <w:szCs w:val="20"/>
                <w:lang w:val="en-US"/>
              </w:rPr>
              <w:t>photothermal</w:t>
            </w:r>
            <w:proofErr w:type="spellEnd"/>
            <w:r w:rsidR="00646A40">
              <w:rPr>
                <w:rFonts w:ascii="Arial" w:hAnsi="Arial" w:cs="Arial"/>
                <w:bCs/>
                <w:sz w:val="20"/>
                <w:szCs w:val="20"/>
                <w:lang w:val="en-US"/>
              </w:rPr>
              <w:t xml:space="preserve"> reactor</w:t>
            </w:r>
            <w:r w:rsidR="00657F03">
              <w:rPr>
                <w:rFonts w:ascii="Arial" w:hAnsi="Arial" w:cs="Arial"/>
                <w:bCs/>
                <w:sz w:val="20"/>
                <w:szCs w:val="20"/>
                <w:lang w:val="en-US"/>
              </w:rPr>
              <w:t xml:space="preserve"> </w:t>
            </w:r>
            <w:r w:rsidR="00A162E8">
              <w:rPr>
                <w:rFonts w:ascii="Arial" w:hAnsi="Arial" w:cs="Arial"/>
                <w:bCs/>
                <w:sz w:val="20"/>
                <w:szCs w:val="20"/>
                <w:lang w:val="en-US"/>
              </w:rPr>
              <w:t>will allow simultaneous</w:t>
            </w:r>
            <w:r w:rsidR="00C42DE2">
              <w:rPr>
                <w:rFonts w:ascii="Arial" w:hAnsi="Arial" w:cs="Arial"/>
                <w:bCs/>
                <w:sz w:val="20"/>
                <w:szCs w:val="20"/>
                <w:lang w:val="en-US"/>
              </w:rPr>
              <w:t xml:space="preserve"> hydrogen production and seawater desalination</w:t>
            </w:r>
            <w:r w:rsidR="00657F03">
              <w:rPr>
                <w:rFonts w:ascii="Arial" w:hAnsi="Arial" w:cs="Arial"/>
                <w:bCs/>
                <w:sz w:val="20"/>
                <w:szCs w:val="20"/>
                <w:lang w:val="en-US"/>
              </w:rPr>
              <w:t xml:space="preserve"> using the same technological units</w:t>
            </w:r>
            <w:r w:rsidR="00C42DE2">
              <w:rPr>
                <w:rFonts w:ascii="Arial" w:hAnsi="Arial" w:cs="Arial"/>
                <w:bCs/>
                <w:sz w:val="20"/>
                <w:szCs w:val="20"/>
                <w:lang w:val="en-US"/>
              </w:rPr>
              <w:t>.</w:t>
            </w:r>
            <w:r w:rsidR="003D6784">
              <w:rPr>
                <w:rFonts w:ascii="Arial" w:hAnsi="Arial" w:cs="Arial"/>
                <w:bCs/>
                <w:sz w:val="20"/>
                <w:szCs w:val="20"/>
                <w:lang w:val="en-US"/>
              </w:rPr>
              <w:t xml:space="preserve"> These units could be integrated to floating or fixed-bottom substructures </w:t>
            </w:r>
            <w:r w:rsidR="001E46A4">
              <w:rPr>
                <w:rFonts w:ascii="Arial" w:hAnsi="Arial" w:cs="Arial"/>
                <w:bCs/>
                <w:sz w:val="20"/>
                <w:szCs w:val="20"/>
                <w:lang w:val="en-US"/>
              </w:rPr>
              <w:t xml:space="preserve">of renewable energy power generating systems. </w:t>
            </w:r>
            <w:r w:rsidR="00A162E8">
              <w:rPr>
                <w:rFonts w:ascii="Arial" w:hAnsi="Arial" w:cs="Arial"/>
                <w:bCs/>
                <w:sz w:val="20"/>
                <w:szCs w:val="20"/>
                <w:lang w:val="en-US"/>
              </w:rPr>
              <w:t xml:space="preserve"> </w:t>
            </w:r>
          </w:p>
          <w:p w14:paraId="13AAA8A7" w14:textId="77777777" w:rsidR="008E7EB6" w:rsidRDefault="008E7EB6" w:rsidP="00524716">
            <w:pPr>
              <w:jc w:val="both"/>
              <w:rPr>
                <w:rFonts w:ascii="Arial" w:hAnsi="Arial" w:cs="Arial"/>
                <w:bCs/>
                <w:sz w:val="20"/>
                <w:szCs w:val="20"/>
                <w:lang w:val="en-US"/>
              </w:rPr>
            </w:pPr>
          </w:p>
          <w:p w14:paraId="5705AA98" w14:textId="2408A9C1" w:rsidR="00524716" w:rsidRPr="00524716" w:rsidRDefault="008E7EB6" w:rsidP="00524716">
            <w:pPr>
              <w:jc w:val="both"/>
              <w:rPr>
                <w:rFonts w:ascii="Arial" w:hAnsi="Arial" w:cs="Arial"/>
                <w:bCs/>
                <w:sz w:val="20"/>
                <w:szCs w:val="20"/>
                <w:lang w:val="en-US"/>
              </w:rPr>
            </w:pPr>
            <w:r>
              <w:rPr>
                <w:rFonts w:ascii="Arial" w:hAnsi="Arial" w:cs="Arial"/>
                <w:bCs/>
                <w:sz w:val="20"/>
                <w:szCs w:val="20"/>
                <w:lang w:val="en-US"/>
              </w:rPr>
              <w:t xml:space="preserve">We are seeking </w:t>
            </w:r>
            <w:r w:rsidR="00D156EF">
              <w:rPr>
                <w:rFonts w:ascii="Arial" w:hAnsi="Arial" w:cs="Arial"/>
                <w:bCs/>
                <w:sz w:val="20"/>
                <w:szCs w:val="20"/>
                <w:lang w:val="en-US"/>
              </w:rPr>
              <w:t>the partners with an</w:t>
            </w:r>
            <w:bookmarkStart w:id="0" w:name="_GoBack"/>
            <w:bookmarkEnd w:id="0"/>
            <w:r w:rsidR="00EB6C1A">
              <w:rPr>
                <w:rFonts w:ascii="Arial" w:hAnsi="Arial" w:cs="Arial"/>
                <w:bCs/>
                <w:sz w:val="20"/>
                <w:szCs w:val="20"/>
                <w:lang w:val="en-US"/>
              </w:rPr>
              <w:t xml:space="preserve"> </w:t>
            </w:r>
            <w:r w:rsidR="00D156EF">
              <w:rPr>
                <w:rFonts w:ascii="Arial" w:hAnsi="Arial" w:cs="Arial"/>
                <w:bCs/>
                <w:sz w:val="20"/>
                <w:szCs w:val="20"/>
                <w:lang w:val="en-US"/>
              </w:rPr>
              <w:t>expertise</w:t>
            </w:r>
            <w:r w:rsidR="000474D8">
              <w:rPr>
                <w:rFonts w:ascii="Arial" w:hAnsi="Arial" w:cs="Arial"/>
                <w:bCs/>
                <w:sz w:val="20"/>
                <w:szCs w:val="20"/>
                <w:lang w:val="en-US"/>
              </w:rPr>
              <w:t xml:space="preserve"> in multiscale modelling of heterogeneou</w:t>
            </w:r>
            <w:r w:rsidR="00615A65">
              <w:rPr>
                <w:rFonts w:ascii="Arial" w:hAnsi="Arial" w:cs="Arial"/>
                <w:bCs/>
                <w:sz w:val="20"/>
                <w:szCs w:val="20"/>
                <w:lang w:val="en-US"/>
              </w:rPr>
              <w:t>s catalytic processes and scale-</w:t>
            </w:r>
            <w:r w:rsidR="000474D8">
              <w:rPr>
                <w:rFonts w:ascii="Arial" w:hAnsi="Arial" w:cs="Arial"/>
                <w:bCs/>
                <w:sz w:val="20"/>
                <w:szCs w:val="20"/>
                <w:lang w:val="en-US"/>
              </w:rPr>
              <w:t>up of solar concentrators</w:t>
            </w:r>
            <w:r w:rsidR="00C42DE2">
              <w:rPr>
                <w:rFonts w:ascii="Arial" w:hAnsi="Arial" w:cs="Arial"/>
                <w:bCs/>
                <w:sz w:val="20"/>
                <w:szCs w:val="20"/>
                <w:lang w:val="en-US"/>
              </w:rPr>
              <w:t xml:space="preserve">. </w:t>
            </w:r>
            <w:r w:rsidR="000474D8">
              <w:rPr>
                <w:rFonts w:ascii="Arial" w:hAnsi="Arial" w:cs="Arial"/>
                <w:bCs/>
                <w:sz w:val="20"/>
                <w:szCs w:val="20"/>
                <w:lang w:val="en-US"/>
              </w:rPr>
              <w:t xml:space="preserve"> </w:t>
            </w:r>
            <w:r w:rsidR="00EB6C1A">
              <w:rPr>
                <w:rFonts w:ascii="Arial" w:hAnsi="Arial" w:cs="Arial"/>
                <w:bCs/>
                <w:sz w:val="20"/>
                <w:szCs w:val="20"/>
                <w:lang w:val="en-US"/>
              </w:rPr>
              <w:t xml:space="preserve">  </w:t>
            </w:r>
            <w:r>
              <w:rPr>
                <w:rFonts w:ascii="Arial" w:hAnsi="Arial" w:cs="Arial"/>
                <w:bCs/>
                <w:sz w:val="20"/>
                <w:szCs w:val="20"/>
                <w:lang w:val="en-US"/>
              </w:rPr>
              <w:t xml:space="preserve"> </w:t>
            </w:r>
          </w:p>
          <w:p w14:paraId="368EFD02" w14:textId="77777777" w:rsidR="00F707D9" w:rsidRPr="00524716" w:rsidRDefault="00F707D9" w:rsidP="00524716">
            <w:pPr>
              <w:jc w:val="both"/>
              <w:rPr>
                <w:rFonts w:ascii="Arial" w:hAnsi="Arial" w:cs="Arial"/>
                <w:bCs/>
                <w:sz w:val="20"/>
                <w:szCs w:val="20"/>
                <w:lang w:val="en-US"/>
              </w:rPr>
            </w:pPr>
          </w:p>
          <w:p w14:paraId="268CF591" w14:textId="77777777" w:rsidR="00F707D9" w:rsidRPr="00F86E41" w:rsidRDefault="00F707D9" w:rsidP="00F33004">
            <w:pPr>
              <w:rPr>
                <w:rFonts w:ascii="Arial" w:hAnsi="Arial" w:cs="Arial"/>
                <w:b/>
                <w:sz w:val="20"/>
                <w:szCs w:val="20"/>
                <w:lang w:val="en-US"/>
              </w:rPr>
            </w:pPr>
          </w:p>
        </w:tc>
      </w:tr>
    </w:tbl>
    <w:p w14:paraId="37D14AAA" w14:textId="77777777" w:rsidR="00B16670" w:rsidRPr="00E44D45" w:rsidRDefault="00B16670" w:rsidP="00880696">
      <w:pPr>
        <w:pStyle w:val="PrformatHTML"/>
        <w:rPr>
          <w:rFonts w:ascii="Arial" w:hAnsi="Arial" w:cs="Arial"/>
          <w:b/>
          <w:color w:val="FF0000"/>
          <w:sz w:val="24"/>
          <w:szCs w:val="24"/>
          <w:lang w:val="en-US"/>
        </w:rPr>
      </w:pPr>
    </w:p>
    <w:p w14:paraId="732A1B12" w14:textId="25121A8D" w:rsidR="00B16670" w:rsidRPr="00E44D45" w:rsidRDefault="00B16670" w:rsidP="00B16670">
      <w:pPr>
        <w:pStyle w:val="PrformatHTML"/>
        <w:numPr>
          <w:ilvl w:val="0"/>
          <w:numId w:val="8"/>
        </w:numPr>
        <w:rPr>
          <w:rFonts w:ascii="Arial" w:hAnsi="Arial" w:cs="Arial"/>
          <w:b/>
          <w:sz w:val="24"/>
          <w:szCs w:val="24"/>
          <w:lang w:val="en-US"/>
        </w:rPr>
      </w:pPr>
      <w:r w:rsidRPr="00E44D45">
        <w:rPr>
          <w:rFonts w:ascii="Arial" w:hAnsi="Arial" w:cs="Arial"/>
          <w:b/>
          <w:color w:val="FF0000"/>
          <w:sz w:val="24"/>
          <w:szCs w:val="24"/>
          <w:lang w:val="en-US"/>
        </w:rPr>
        <w:t>(*)</w:t>
      </w:r>
      <w:r w:rsidRPr="00E44D45">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E44D45">
        <w:rPr>
          <w:rFonts w:ascii="Arial" w:hAnsi="Arial" w:cs="Arial"/>
          <w:b/>
          <w:sz w:val="24"/>
          <w:szCs w:val="24"/>
          <w:lang w:val="en-US"/>
        </w:rPr>
        <w:t xml:space="preserve">? : </w:t>
      </w:r>
    </w:p>
    <w:p w14:paraId="315D6E09" w14:textId="5A96CCBF"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sidR="000474D8">
        <w:rPr>
          <w:rFonts w:ascii="Arial" w:hAnsi="Arial" w:cs="Arial"/>
          <w:b/>
          <w:lang w:val="en-US"/>
        </w:rPr>
        <w:t xml:space="preserve"> :</w:t>
      </w:r>
      <w:proofErr w:type="gramEnd"/>
      <w:r w:rsidR="000474D8">
        <w:rPr>
          <w:rFonts w:ascii="Arial" w:hAnsi="Arial" w:cs="Arial"/>
          <w:b/>
          <w:lang w:val="en-US"/>
        </w:rPr>
        <w:t xml:space="preserve"> </w:t>
      </w:r>
      <w:r>
        <w:rPr>
          <w:rFonts w:ascii="Arial" w:hAnsi="Arial" w:cs="Arial"/>
          <w:b/>
          <w:lang w:val="en-US"/>
        </w:rPr>
        <w:t>No</w:t>
      </w:r>
    </w:p>
    <w:p w14:paraId="685329B5" w14:textId="3430C047"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sidR="000474D8">
        <w:rPr>
          <w:rFonts w:ascii="Arial" w:hAnsi="Arial" w:cs="Arial"/>
          <w:b/>
          <w:lang w:val="en-US"/>
        </w:rPr>
        <w:t>:</w:t>
      </w:r>
      <w:proofErr w:type="gramEnd"/>
      <w:r w:rsidR="000474D8">
        <w:rPr>
          <w:rFonts w:ascii="Arial" w:hAnsi="Arial" w:cs="Arial"/>
          <w:b/>
          <w:lang w:val="en-US"/>
        </w:rPr>
        <w:t xml:space="preserve"> Yes</w:t>
      </w:r>
    </w:p>
    <w:p w14:paraId="5973E7CF" w14:textId="77777777" w:rsidR="00B16670" w:rsidRPr="00EA6D2C" w:rsidRDefault="00B16670" w:rsidP="00880696">
      <w:pPr>
        <w:pStyle w:val="PrformatHTML"/>
        <w:rPr>
          <w:rFonts w:ascii="Arial" w:hAnsi="Arial" w:cs="Arial"/>
          <w:b/>
          <w:color w:val="FF0000"/>
          <w:sz w:val="24"/>
          <w:szCs w:val="24"/>
          <w:lang w:val="en-US"/>
        </w:rPr>
      </w:pPr>
    </w:p>
    <w:p w14:paraId="4E90CEFC" w14:textId="77777777" w:rsidR="00880696" w:rsidRPr="00E44D45" w:rsidRDefault="00F707D9" w:rsidP="00880696">
      <w:pPr>
        <w:pStyle w:val="PrformatHTML"/>
        <w:rPr>
          <w:rFonts w:ascii="Arial" w:hAnsi="Arial" w:cs="Arial"/>
          <w:b/>
          <w:i/>
          <w:sz w:val="22"/>
          <w:szCs w:val="24"/>
          <w:lang w:val="en-US"/>
        </w:rPr>
      </w:pPr>
      <w:r w:rsidRPr="00E44D45">
        <w:rPr>
          <w:rFonts w:ascii="Arial" w:hAnsi="Arial" w:cs="Arial"/>
          <w:b/>
          <w:color w:val="FF0000"/>
          <w:sz w:val="24"/>
          <w:szCs w:val="24"/>
          <w:lang w:val="en-US"/>
        </w:rPr>
        <w:t xml:space="preserve">(*) </w:t>
      </w:r>
      <w:r w:rsidR="008E17A2" w:rsidRPr="00E44D45">
        <w:rPr>
          <w:rFonts w:ascii="Arial" w:hAnsi="Arial" w:cs="Arial"/>
          <w:b/>
          <w:color w:val="FF0000"/>
          <w:sz w:val="24"/>
          <w:szCs w:val="24"/>
          <w:lang w:val="en-US"/>
        </w:rPr>
        <w:t>Either</w:t>
      </w:r>
      <w:r w:rsidRPr="00E44D45">
        <w:rPr>
          <w:rFonts w:ascii="Arial" w:hAnsi="Arial" w:cs="Arial"/>
          <w:b/>
          <w:color w:val="FF0000"/>
          <w:sz w:val="24"/>
          <w:szCs w:val="24"/>
          <w:lang w:val="en-US"/>
        </w:rPr>
        <w:t xml:space="preserve"> </w:t>
      </w:r>
      <w:r w:rsidRPr="00E44D45">
        <w:rPr>
          <w:rFonts w:ascii="Arial" w:hAnsi="Arial" w:cs="Arial"/>
          <w:b/>
          <w:sz w:val="24"/>
          <w:szCs w:val="24"/>
          <w:lang w:val="en-US"/>
        </w:rPr>
        <w:t xml:space="preserve">Description of the </w:t>
      </w:r>
      <w:r w:rsidRPr="00E44D45">
        <w:rPr>
          <w:rFonts w:ascii="Arial" w:hAnsi="Arial" w:cs="Arial"/>
          <w:b/>
          <w:sz w:val="24"/>
          <w:szCs w:val="24"/>
          <w:u w:val="single"/>
          <w:lang w:val="en-US"/>
        </w:rPr>
        <w:t>expertise requested</w:t>
      </w:r>
      <w:r w:rsidRPr="00E44D45">
        <w:rPr>
          <w:rFonts w:ascii="Arial" w:hAnsi="Arial" w:cs="Arial"/>
          <w:b/>
          <w:sz w:val="24"/>
          <w:szCs w:val="24"/>
          <w:lang w:val="en-US"/>
        </w:rPr>
        <w:t xml:space="preserve"> (up to 1000 characters)</w:t>
      </w:r>
      <w:r w:rsidR="00880696" w:rsidRPr="00E44D45">
        <w:rPr>
          <w:rFonts w:ascii="Arial" w:hAnsi="Arial" w:cs="Arial"/>
          <w:b/>
          <w:sz w:val="24"/>
          <w:szCs w:val="24"/>
          <w:lang w:val="en-US"/>
        </w:rPr>
        <w:t xml:space="preserve"> - </w:t>
      </w:r>
      <w:r w:rsidR="00880696" w:rsidRPr="00E44D45">
        <w:rPr>
          <w:rFonts w:ascii="Arial" w:hAnsi="Arial" w:cs="Arial"/>
          <w:b/>
          <w:i/>
          <w:sz w:val="22"/>
          <w:szCs w:val="24"/>
          <w:lang w:val="en-US"/>
        </w:rPr>
        <w:t xml:space="preserve">specify which points of the "expected </w:t>
      </w:r>
      <w:r w:rsidR="0036388D" w:rsidRPr="00E44D45">
        <w:rPr>
          <w:rFonts w:ascii="Arial" w:hAnsi="Arial" w:cs="Arial"/>
          <w:b/>
          <w:i/>
          <w:sz w:val="22"/>
          <w:szCs w:val="24"/>
          <w:lang w:val="en-US"/>
        </w:rPr>
        <w:t>impact</w:t>
      </w:r>
      <w:r w:rsidR="00880696" w:rsidRPr="00E44D45">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18ACD37" w14:textId="77777777" w:rsidTr="00F33004">
        <w:tc>
          <w:tcPr>
            <w:tcW w:w="9576" w:type="dxa"/>
          </w:tcPr>
          <w:p w14:paraId="24616AC5" w14:textId="14B2578B" w:rsidR="00F707D9" w:rsidRPr="007B714F" w:rsidRDefault="005374AC" w:rsidP="00F33004">
            <w:pPr>
              <w:rPr>
                <w:rFonts w:ascii="Arial" w:hAnsi="Arial" w:cs="Arial"/>
                <w:sz w:val="20"/>
                <w:szCs w:val="20"/>
              </w:rPr>
            </w:pPr>
            <w:r w:rsidRPr="007B714F">
              <w:rPr>
                <w:rFonts w:ascii="Arial" w:hAnsi="Arial" w:cs="Arial"/>
                <w:sz w:val="20"/>
                <w:szCs w:val="20"/>
              </w:rPr>
              <w:t>The partners with the expertise in two areas are requested:</w:t>
            </w:r>
          </w:p>
          <w:p w14:paraId="18D53A5A" w14:textId="75A11189" w:rsidR="00872030" w:rsidRDefault="00872030" w:rsidP="003E3EAA">
            <w:pPr>
              <w:pStyle w:val="Paragraphedeliste"/>
              <w:numPr>
                <w:ilvl w:val="0"/>
                <w:numId w:val="9"/>
              </w:numPr>
              <w:jc w:val="both"/>
              <w:rPr>
                <w:rFonts w:ascii="Arial" w:hAnsi="Arial" w:cs="Arial"/>
                <w:sz w:val="20"/>
                <w:szCs w:val="20"/>
              </w:rPr>
            </w:pPr>
            <w:r w:rsidRPr="007B714F">
              <w:rPr>
                <w:rFonts w:ascii="Arial" w:hAnsi="Arial" w:cs="Arial"/>
                <w:sz w:val="20"/>
                <w:szCs w:val="20"/>
              </w:rPr>
              <w:t>Multiscale modelling of the heterogeneous catalytic processes. The biggest challenge is to overcome the problems related to coupling of charge transfer with dynamics of water and intermediate products</w:t>
            </w:r>
            <w:r w:rsidR="00B91F54">
              <w:rPr>
                <w:rFonts w:ascii="Arial" w:hAnsi="Arial" w:cs="Arial"/>
                <w:sz w:val="20"/>
                <w:szCs w:val="20"/>
              </w:rPr>
              <w:t xml:space="preserve"> diffusion</w:t>
            </w:r>
            <w:r w:rsidRPr="007B714F">
              <w:rPr>
                <w:rFonts w:ascii="Arial" w:hAnsi="Arial" w:cs="Arial"/>
                <w:sz w:val="20"/>
                <w:szCs w:val="20"/>
              </w:rPr>
              <w:t xml:space="preserve"> at the surface of working catalysts.</w:t>
            </w:r>
            <w:r w:rsidR="003E3EAA" w:rsidRPr="007B714F">
              <w:rPr>
                <w:rFonts w:ascii="Arial" w:hAnsi="Arial" w:cs="Arial"/>
                <w:sz w:val="20"/>
                <w:szCs w:val="20"/>
              </w:rPr>
              <w:t xml:space="preserve"> The goal of multiscale modelling is the prediction</w:t>
            </w:r>
            <w:r w:rsidR="007B714F" w:rsidRPr="007B714F">
              <w:rPr>
                <w:rFonts w:ascii="Arial" w:hAnsi="Arial" w:cs="Arial"/>
                <w:sz w:val="20"/>
                <w:szCs w:val="20"/>
              </w:rPr>
              <w:t xml:space="preserve"> of </w:t>
            </w:r>
            <w:proofErr w:type="spellStart"/>
            <w:r w:rsidR="007B714F" w:rsidRPr="007B714F">
              <w:rPr>
                <w:rFonts w:ascii="Arial" w:hAnsi="Arial" w:cs="Arial"/>
                <w:sz w:val="20"/>
                <w:szCs w:val="20"/>
              </w:rPr>
              <w:t>photothermal</w:t>
            </w:r>
            <w:proofErr w:type="spellEnd"/>
            <w:r w:rsidR="007B714F" w:rsidRPr="007B714F">
              <w:rPr>
                <w:rFonts w:ascii="Arial" w:hAnsi="Arial" w:cs="Arial"/>
                <w:sz w:val="20"/>
                <w:szCs w:val="20"/>
              </w:rPr>
              <w:t xml:space="preserve"> efficiency </w:t>
            </w:r>
            <w:r w:rsidR="004E68BC">
              <w:rPr>
                <w:rFonts w:ascii="Arial" w:hAnsi="Arial" w:cs="Arial"/>
                <w:sz w:val="20"/>
                <w:szCs w:val="20"/>
              </w:rPr>
              <w:t xml:space="preserve">and plant simulation </w:t>
            </w:r>
            <w:r w:rsidR="007B714F" w:rsidRPr="007B714F">
              <w:rPr>
                <w:rFonts w:ascii="Arial" w:hAnsi="Arial" w:cs="Arial"/>
                <w:sz w:val="20"/>
                <w:szCs w:val="20"/>
              </w:rPr>
              <w:t xml:space="preserve">for </w:t>
            </w:r>
            <w:r w:rsidR="004E68BC">
              <w:rPr>
                <w:rFonts w:ascii="Arial" w:hAnsi="Arial" w:cs="Arial"/>
                <w:sz w:val="20"/>
                <w:szCs w:val="20"/>
              </w:rPr>
              <w:t xml:space="preserve">simultaneous </w:t>
            </w:r>
            <w:r w:rsidR="008A56EB">
              <w:rPr>
                <w:rFonts w:ascii="Arial" w:hAnsi="Arial" w:cs="Arial"/>
                <w:sz w:val="20"/>
                <w:szCs w:val="20"/>
              </w:rPr>
              <w:t xml:space="preserve">photocatalytic </w:t>
            </w:r>
            <w:r w:rsidR="007B714F" w:rsidRPr="007B714F">
              <w:rPr>
                <w:rFonts w:ascii="Arial" w:hAnsi="Arial" w:cs="Arial"/>
                <w:sz w:val="20"/>
                <w:szCs w:val="20"/>
              </w:rPr>
              <w:t xml:space="preserve">hydrogen production </w:t>
            </w:r>
            <w:r w:rsidR="004E68BC">
              <w:rPr>
                <w:rFonts w:ascii="Arial" w:hAnsi="Arial" w:cs="Arial"/>
                <w:sz w:val="20"/>
                <w:szCs w:val="20"/>
              </w:rPr>
              <w:t xml:space="preserve">and seawater desalination </w:t>
            </w:r>
            <w:r w:rsidR="007B714F" w:rsidRPr="007B714F">
              <w:rPr>
                <w:rFonts w:ascii="Arial" w:hAnsi="Arial" w:cs="Arial"/>
                <w:sz w:val="20"/>
                <w:szCs w:val="20"/>
              </w:rPr>
              <w:t>processes.</w:t>
            </w:r>
          </w:p>
          <w:p w14:paraId="5108C2FC" w14:textId="39CA477C" w:rsidR="00615A65" w:rsidRPr="007B714F" w:rsidRDefault="00615A65" w:rsidP="003E3EAA">
            <w:pPr>
              <w:pStyle w:val="Paragraphedeliste"/>
              <w:numPr>
                <w:ilvl w:val="0"/>
                <w:numId w:val="9"/>
              </w:numPr>
              <w:jc w:val="both"/>
              <w:rPr>
                <w:rFonts w:ascii="Arial" w:hAnsi="Arial" w:cs="Arial"/>
                <w:sz w:val="20"/>
                <w:szCs w:val="20"/>
              </w:rPr>
            </w:pPr>
            <w:r>
              <w:rPr>
                <w:rFonts w:ascii="Arial" w:hAnsi="Arial" w:cs="Arial"/>
                <w:sz w:val="20"/>
                <w:szCs w:val="20"/>
              </w:rPr>
              <w:t xml:space="preserve">Scale-up of solar concentrators. The photocatalytic reactions based on </w:t>
            </w:r>
            <w:proofErr w:type="spellStart"/>
            <w:r>
              <w:rPr>
                <w:rFonts w:ascii="Arial" w:hAnsi="Arial" w:cs="Arial"/>
                <w:sz w:val="20"/>
                <w:szCs w:val="20"/>
              </w:rPr>
              <w:t>photothermal</w:t>
            </w:r>
            <w:proofErr w:type="spellEnd"/>
            <w:r>
              <w:rPr>
                <w:rFonts w:ascii="Arial" w:hAnsi="Arial" w:cs="Arial"/>
                <w:sz w:val="20"/>
                <w:szCs w:val="20"/>
              </w:rPr>
              <w:t xml:space="preserve"> effect require a different heating regime than classical thermochemical cycle </w:t>
            </w:r>
            <w:r w:rsidR="00C168A9">
              <w:rPr>
                <w:rFonts w:ascii="Arial" w:hAnsi="Arial" w:cs="Arial"/>
                <w:sz w:val="20"/>
                <w:szCs w:val="20"/>
              </w:rPr>
              <w:t xml:space="preserve">operated </w:t>
            </w:r>
            <w:r>
              <w:rPr>
                <w:rFonts w:ascii="Arial" w:hAnsi="Arial" w:cs="Arial"/>
                <w:sz w:val="20"/>
                <w:szCs w:val="20"/>
              </w:rPr>
              <w:t xml:space="preserve">at very high temperatures. </w:t>
            </w:r>
            <w:r w:rsidR="00B91F54">
              <w:rPr>
                <w:rFonts w:ascii="Arial" w:hAnsi="Arial" w:cs="Arial"/>
                <w:sz w:val="20"/>
                <w:szCs w:val="20"/>
              </w:rPr>
              <w:t>Therefore, design of medium temperature</w:t>
            </w:r>
            <w:r w:rsidR="008622EE">
              <w:rPr>
                <w:rFonts w:ascii="Arial" w:hAnsi="Arial" w:cs="Arial"/>
                <w:sz w:val="20"/>
                <w:szCs w:val="20"/>
              </w:rPr>
              <w:t xml:space="preserve"> solar</w:t>
            </w:r>
            <w:r w:rsidR="00B91F54">
              <w:rPr>
                <w:rFonts w:ascii="Arial" w:hAnsi="Arial" w:cs="Arial"/>
                <w:sz w:val="20"/>
                <w:szCs w:val="20"/>
              </w:rPr>
              <w:t xml:space="preserve"> concentrators adapted to the photocatalytic processes will be required. </w:t>
            </w:r>
            <w:r w:rsidR="008622EE">
              <w:rPr>
                <w:rFonts w:ascii="Arial" w:hAnsi="Arial" w:cs="Arial"/>
                <w:sz w:val="20"/>
                <w:szCs w:val="20"/>
              </w:rPr>
              <w:t xml:space="preserve"> </w:t>
            </w:r>
            <w:r>
              <w:rPr>
                <w:rFonts w:ascii="Arial" w:hAnsi="Arial" w:cs="Arial"/>
                <w:sz w:val="20"/>
                <w:szCs w:val="20"/>
              </w:rPr>
              <w:t xml:space="preserve">  </w:t>
            </w:r>
          </w:p>
          <w:p w14:paraId="4849DD82" w14:textId="77777777" w:rsidR="00880696" w:rsidRPr="00914087" w:rsidRDefault="00880696" w:rsidP="00F33004">
            <w:pPr>
              <w:rPr>
                <w:rFonts w:ascii="Arial" w:hAnsi="Arial" w:cs="Arial"/>
                <w:b/>
                <w:sz w:val="20"/>
                <w:szCs w:val="20"/>
              </w:rPr>
            </w:pPr>
          </w:p>
          <w:p w14:paraId="54C3AB2D" w14:textId="6DA898D6"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B91F54">
              <w:rPr>
                <w:rFonts w:ascii="Arial" w:hAnsi="Arial" w:cs="Arial"/>
                <w:b/>
                <w:sz w:val="20"/>
                <w:szCs w:val="20"/>
              </w:rPr>
              <w:t xml:space="preserve">solar systems, </w:t>
            </w:r>
            <w:proofErr w:type="spellStart"/>
            <w:r w:rsidR="00B91F54">
              <w:rPr>
                <w:rFonts w:ascii="Arial" w:hAnsi="Arial" w:cs="Arial"/>
                <w:b/>
                <w:sz w:val="20"/>
                <w:szCs w:val="20"/>
              </w:rPr>
              <w:t>photocatalysis</w:t>
            </w:r>
            <w:proofErr w:type="spellEnd"/>
            <w:r w:rsidR="00B91F54">
              <w:rPr>
                <w:rFonts w:ascii="Arial" w:hAnsi="Arial" w:cs="Arial"/>
                <w:b/>
                <w:sz w:val="20"/>
                <w:szCs w:val="20"/>
              </w:rPr>
              <w:t xml:space="preserve">, </w:t>
            </w:r>
            <w:proofErr w:type="spellStart"/>
            <w:r w:rsidR="00B91F54">
              <w:rPr>
                <w:rFonts w:ascii="Arial" w:hAnsi="Arial" w:cs="Arial"/>
                <w:b/>
                <w:sz w:val="20"/>
                <w:szCs w:val="20"/>
              </w:rPr>
              <w:t>photothermal</w:t>
            </w:r>
            <w:proofErr w:type="spellEnd"/>
            <w:r w:rsidR="00B91F54">
              <w:rPr>
                <w:rFonts w:ascii="Arial" w:hAnsi="Arial" w:cs="Arial"/>
                <w:b/>
                <w:sz w:val="20"/>
                <w:szCs w:val="20"/>
              </w:rPr>
              <w:t xml:space="preserve"> processes, hydrogen, desalination</w:t>
            </w:r>
          </w:p>
        </w:tc>
      </w:tr>
    </w:tbl>
    <w:p w14:paraId="74EF9816" w14:textId="77777777" w:rsidR="00880696" w:rsidRPr="00B91F54" w:rsidRDefault="00880696" w:rsidP="00880696">
      <w:pPr>
        <w:pStyle w:val="PrformatHTML"/>
        <w:rPr>
          <w:rFonts w:ascii="Arial" w:hAnsi="Arial" w:cs="Arial"/>
          <w:b/>
          <w:sz w:val="24"/>
          <w:szCs w:val="24"/>
          <w:lang w:val="en-US"/>
        </w:rPr>
      </w:pPr>
    </w:p>
    <w:p w14:paraId="26AA6D6B" w14:textId="43244FDD" w:rsidR="00F707D9" w:rsidRPr="00E44D45" w:rsidRDefault="00F707D9" w:rsidP="00880696">
      <w:pPr>
        <w:pStyle w:val="PrformatHTML"/>
        <w:ind w:left="284"/>
        <w:rPr>
          <w:rFonts w:ascii="Arial" w:hAnsi="Arial" w:cs="Arial"/>
          <w:b/>
          <w:i/>
          <w:sz w:val="22"/>
          <w:szCs w:val="24"/>
          <w:lang w:val="en-US"/>
        </w:rPr>
      </w:pPr>
    </w:p>
    <w:p w14:paraId="580746E3" w14:textId="77777777" w:rsidR="00F707D9" w:rsidRPr="00810FE5" w:rsidRDefault="00F707D9" w:rsidP="00F707D9">
      <w:pPr>
        <w:rPr>
          <w:rFonts w:ascii="Arial" w:hAnsi="Arial" w:cs="Arial"/>
          <w:b/>
          <w:sz w:val="24"/>
          <w:szCs w:val="24"/>
        </w:rPr>
      </w:pPr>
    </w:p>
    <w:p w14:paraId="41FCD83B" w14:textId="77777777" w:rsidR="000976EA" w:rsidRDefault="000976EA" w:rsidP="00F707D9">
      <w:pPr>
        <w:rPr>
          <w:rFonts w:ascii="Arial" w:hAnsi="Arial" w:cs="Arial"/>
          <w:b/>
          <w:sz w:val="24"/>
          <w:szCs w:val="24"/>
        </w:rPr>
      </w:pPr>
    </w:p>
    <w:p w14:paraId="4E55E76D" w14:textId="77777777" w:rsidR="000976EA" w:rsidRDefault="000976EA" w:rsidP="00F707D9">
      <w:pPr>
        <w:rPr>
          <w:rFonts w:ascii="Arial" w:hAnsi="Arial" w:cs="Arial"/>
          <w:b/>
          <w:sz w:val="24"/>
          <w:szCs w:val="24"/>
        </w:rPr>
      </w:pPr>
    </w:p>
    <w:p w14:paraId="2A37457D" w14:textId="1C00309E"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D0826AC" w14:textId="77777777" w:rsidTr="00F33004">
        <w:trPr>
          <w:trHeight w:val="555"/>
        </w:trPr>
        <w:tc>
          <w:tcPr>
            <w:tcW w:w="9576" w:type="dxa"/>
          </w:tcPr>
          <w:p w14:paraId="257189C7" w14:textId="10660D5B" w:rsidR="00F707D9" w:rsidRDefault="00F707D9" w:rsidP="00F33004">
            <w:pPr>
              <w:rPr>
                <w:rFonts w:ascii="Arial" w:hAnsi="Arial" w:cs="Arial"/>
                <w:b/>
                <w:sz w:val="20"/>
                <w:szCs w:val="20"/>
              </w:rPr>
            </w:pPr>
            <w:r w:rsidRPr="00AB0435">
              <w:rPr>
                <w:rFonts w:ascii="Arial" w:hAnsi="Arial" w:cs="Arial"/>
                <w:b/>
                <w:sz w:val="20"/>
                <w:szCs w:val="20"/>
              </w:rPr>
              <w:t>Organisation and country:</w:t>
            </w:r>
          </w:p>
          <w:p w14:paraId="361B14EE" w14:textId="6F814AEA" w:rsidR="00DF6B9F" w:rsidRDefault="00DF6B9F" w:rsidP="00F33004">
            <w:pPr>
              <w:rPr>
                <w:rFonts w:ascii="Arial" w:hAnsi="Arial" w:cs="Arial"/>
                <w:b/>
                <w:sz w:val="20"/>
                <w:szCs w:val="20"/>
              </w:rPr>
            </w:pPr>
            <w:proofErr w:type="spellStart"/>
            <w:r>
              <w:rPr>
                <w:rFonts w:ascii="Arial" w:hAnsi="Arial" w:cs="Arial"/>
                <w:b/>
                <w:sz w:val="20"/>
                <w:szCs w:val="20"/>
              </w:rPr>
              <w:t>Marcoule</w:t>
            </w:r>
            <w:proofErr w:type="spellEnd"/>
            <w:r>
              <w:rPr>
                <w:rFonts w:ascii="Arial" w:hAnsi="Arial" w:cs="Arial"/>
                <w:b/>
                <w:sz w:val="20"/>
                <w:szCs w:val="20"/>
              </w:rPr>
              <w:t xml:space="preserve"> Institute for Separation Chemistry, ICSM, UMR 5257</w:t>
            </w:r>
          </w:p>
          <w:p w14:paraId="4E23EC2B" w14:textId="3F728CDA" w:rsidR="00DF6B9F" w:rsidRDefault="00DF6B9F" w:rsidP="00F33004">
            <w:pPr>
              <w:rPr>
                <w:rFonts w:ascii="Arial" w:hAnsi="Arial" w:cs="Arial"/>
                <w:b/>
                <w:sz w:val="20"/>
                <w:szCs w:val="20"/>
              </w:rPr>
            </w:pPr>
            <w:proofErr w:type="spellStart"/>
            <w:r>
              <w:rPr>
                <w:rFonts w:ascii="Arial" w:hAnsi="Arial" w:cs="Arial"/>
                <w:b/>
                <w:sz w:val="20"/>
                <w:szCs w:val="20"/>
              </w:rPr>
              <w:t>Marcoule</w:t>
            </w:r>
            <w:proofErr w:type="spellEnd"/>
            <w:r>
              <w:rPr>
                <w:rFonts w:ascii="Arial" w:hAnsi="Arial" w:cs="Arial"/>
                <w:b/>
                <w:sz w:val="20"/>
                <w:szCs w:val="20"/>
              </w:rPr>
              <w:t xml:space="preserve"> Research Centre, Bat. 426, BP 17171</w:t>
            </w:r>
          </w:p>
          <w:p w14:paraId="28924FF4" w14:textId="1016EE47" w:rsidR="00DF6B9F" w:rsidRDefault="00DF6B9F" w:rsidP="00F33004">
            <w:pPr>
              <w:rPr>
                <w:rFonts w:ascii="Arial" w:hAnsi="Arial" w:cs="Arial"/>
                <w:b/>
                <w:sz w:val="20"/>
                <w:szCs w:val="20"/>
              </w:rPr>
            </w:pPr>
            <w:r>
              <w:rPr>
                <w:rFonts w:ascii="Arial" w:hAnsi="Arial" w:cs="Arial"/>
                <w:b/>
                <w:sz w:val="20"/>
                <w:szCs w:val="20"/>
              </w:rPr>
              <w:t xml:space="preserve">30207 </w:t>
            </w:r>
            <w:proofErr w:type="spellStart"/>
            <w:r>
              <w:rPr>
                <w:rFonts w:ascii="Arial" w:hAnsi="Arial" w:cs="Arial"/>
                <w:b/>
                <w:sz w:val="20"/>
                <w:szCs w:val="20"/>
              </w:rPr>
              <w:t>Bagnols</w:t>
            </w:r>
            <w:proofErr w:type="spellEnd"/>
            <w:r>
              <w:rPr>
                <w:rFonts w:ascii="Arial" w:hAnsi="Arial" w:cs="Arial"/>
                <w:b/>
                <w:sz w:val="20"/>
                <w:szCs w:val="20"/>
              </w:rPr>
              <w:t>-sur-</w:t>
            </w:r>
            <w:proofErr w:type="spellStart"/>
            <w:r>
              <w:rPr>
                <w:rFonts w:ascii="Arial" w:hAnsi="Arial" w:cs="Arial"/>
                <w:b/>
                <w:sz w:val="20"/>
                <w:szCs w:val="20"/>
              </w:rPr>
              <w:t>Cèze</w:t>
            </w:r>
            <w:proofErr w:type="spellEnd"/>
          </w:p>
          <w:p w14:paraId="5ABFD3C9" w14:textId="54423129" w:rsidR="00DF6B9F" w:rsidRPr="00AB0435" w:rsidRDefault="00DF6B9F" w:rsidP="00F33004">
            <w:pPr>
              <w:rPr>
                <w:rFonts w:ascii="Arial" w:hAnsi="Arial" w:cs="Arial"/>
                <w:b/>
                <w:sz w:val="20"/>
                <w:szCs w:val="20"/>
                <w:highlight w:val="yellow"/>
              </w:rPr>
            </w:pPr>
            <w:r>
              <w:rPr>
                <w:rFonts w:ascii="Arial" w:hAnsi="Arial" w:cs="Arial"/>
                <w:b/>
                <w:sz w:val="20"/>
                <w:szCs w:val="20"/>
              </w:rPr>
              <w:t>France</w:t>
            </w:r>
          </w:p>
          <w:p w14:paraId="0FBF6812" w14:textId="77777777" w:rsidR="00F707D9" w:rsidRPr="00AB0435" w:rsidRDefault="00F707D9" w:rsidP="00F33004">
            <w:pPr>
              <w:rPr>
                <w:rFonts w:ascii="Arial" w:hAnsi="Arial" w:cs="Arial"/>
                <w:b/>
                <w:sz w:val="20"/>
                <w:szCs w:val="20"/>
                <w:highlight w:val="yellow"/>
              </w:rPr>
            </w:pPr>
          </w:p>
        </w:tc>
      </w:tr>
      <w:tr w:rsidR="00F707D9" w:rsidRPr="00AB0435" w14:paraId="455E8DE2" w14:textId="77777777" w:rsidTr="00F33004">
        <w:trPr>
          <w:trHeight w:val="555"/>
        </w:trPr>
        <w:tc>
          <w:tcPr>
            <w:tcW w:w="9576" w:type="dxa"/>
          </w:tcPr>
          <w:p w14:paraId="7CC06DCC"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7D4118BA" w14:textId="489FC579" w:rsidR="00F707D9" w:rsidRPr="00AB0435" w:rsidRDefault="00F707D9" w:rsidP="0089197C">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89197C">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32B7F198" w14:textId="77777777" w:rsidTr="00F33004">
        <w:trPr>
          <w:trHeight w:val="555"/>
        </w:trPr>
        <w:tc>
          <w:tcPr>
            <w:tcW w:w="9576" w:type="dxa"/>
          </w:tcPr>
          <w:p w14:paraId="5775E9B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61952BA3" w14:textId="03ED3BA6" w:rsidR="00F707D9" w:rsidRPr="00AB0435" w:rsidRDefault="00F707D9" w:rsidP="0089197C">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89197C">
              <w:rPr>
                <w:rFonts w:ascii="Arial" w:hAnsi="Arial" w:cs="Arial"/>
                <w:b/>
                <w:sz w:val="28"/>
                <w:szCs w:val="28"/>
              </w:rPr>
              <w:t>X</w:t>
            </w:r>
            <w:r w:rsidRPr="00AB0435">
              <w:rPr>
                <w:rFonts w:ascii="Arial" w:hAnsi="Arial" w:cs="Arial"/>
                <w:b/>
                <w:sz w:val="20"/>
                <w:szCs w:val="20"/>
              </w:rPr>
              <w:t xml:space="preserve"> No</w:t>
            </w:r>
          </w:p>
        </w:tc>
      </w:tr>
      <w:tr w:rsidR="00F707D9" w:rsidRPr="00AB0435" w14:paraId="40F1E91A" w14:textId="77777777" w:rsidTr="00F33004">
        <w:trPr>
          <w:trHeight w:val="555"/>
        </w:trPr>
        <w:tc>
          <w:tcPr>
            <w:tcW w:w="9576" w:type="dxa"/>
          </w:tcPr>
          <w:p w14:paraId="205A606E" w14:textId="77777777" w:rsidR="0089197C" w:rsidRDefault="00F707D9" w:rsidP="00F33004">
            <w:pPr>
              <w:rPr>
                <w:rFonts w:ascii="Arial" w:hAnsi="Arial" w:cs="Arial"/>
                <w:b/>
                <w:sz w:val="20"/>
                <w:szCs w:val="20"/>
              </w:rPr>
            </w:pPr>
            <w:r w:rsidRPr="00AB0435">
              <w:rPr>
                <w:rFonts w:ascii="Arial" w:hAnsi="Arial" w:cs="Arial"/>
                <w:b/>
                <w:sz w:val="20"/>
                <w:szCs w:val="20"/>
              </w:rPr>
              <w:t>Web address:</w:t>
            </w:r>
            <w:r w:rsidR="0089197C">
              <w:rPr>
                <w:rFonts w:ascii="Arial" w:hAnsi="Arial" w:cs="Arial"/>
                <w:b/>
                <w:sz w:val="20"/>
                <w:szCs w:val="20"/>
              </w:rPr>
              <w:t xml:space="preserve"> </w:t>
            </w:r>
          </w:p>
          <w:p w14:paraId="55BC24D7" w14:textId="431539E2" w:rsidR="00F707D9" w:rsidRPr="00AB0435" w:rsidRDefault="0089197C" w:rsidP="00F33004">
            <w:pPr>
              <w:rPr>
                <w:rFonts w:ascii="Arial" w:hAnsi="Arial" w:cs="Arial"/>
                <w:b/>
                <w:sz w:val="20"/>
                <w:szCs w:val="20"/>
              </w:rPr>
            </w:pPr>
            <w:r>
              <w:rPr>
                <w:rFonts w:ascii="Arial" w:hAnsi="Arial" w:cs="Arial"/>
                <w:b/>
                <w:sz w:val="20"/>
                <w:szCs w:val="20"/>
              </w:rPr>
              <w:t>www.icsm.fr</w:t>
            </w:r>
          </w:p>
          <w:p w14:paraId="2DDE3708" w14:textId="77777777" w:rsidR="00F707D9" w:rsidRPr="00AB0435" w:rsidRDefault="00F707D9" w:rsidP="00F33004">
            <w:pPr>
              <w:rPr>
                <w:rFonts w:ascii="Arial" w:hAnsi="Arial" w:cs="Arial"/>
                <w:b/>
                <w:sz w:val="20"/>
                <w:szCs w:val="20"/>
                <w:highlight w:val="yellow"/>
              </w:rPr>
            </w:pPr>
          </w:p>
        </w:tc>
      </w:tr>
      <w:tr w:rsidR="00F707D9" w:rsidRPr="00AB0435" w14:paraId="42757766" w14:textId="77777777" w:rsidTr="00F33004">
        <w:trPr>
          <w:trHeight w:val="555"/>
        </w:trPr>
        <w:tc>
          <w:tcPr>
            <w:tcW w:w="9576" w:type="dxa"/>
          </w:tcPr>
          <w:p w14:paraId="1B8850F5"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5796778E" w14:textId="31614B82" w:rsidR="00F707D9" w:rsidRPr="00D218AE" w:rsidRDefault="003F3D03" w:rsidP="00F33004">
            <w:pPr>
              <w:autoSpaceDE w:val="0"/>
              <w:autoSpaceDN w:val="0"/>
              <w:adjustRightInd w:val="0"/>
              <w:rPr>
                <w:rFonts w:ascii="Arial" w:hAnsi="Arial" w:cs="Arial"/>
                <w:b/>
                <w:sz w:val="20"/>
                <w:szCs w:val="20"/>
                <w:highlight w:val="yellow"/>
                <w:lang w:val="en-US"/>
              </w:rPr>
            </w:pPr>
            <w:r>
              <w:rPr>
                <w:rFonts w:ascii="Arial" w:hAnsi="Arial" w:cs="Arial"/>
                <w:b/>
                <w:sz w:val="20"/>
                <w:szCs w:val="20"/>
                <w:lang w:val="en-US"/>
              </w:rPr>
              <w:t>ICSM is a Joint Research Unit</w:t>
            </w:r>
            <w:r w:rsidRPr="003F3D03">
              <w:rPr>
                <w:rFonts w:ascii="Arial" w:hAnsi="Arial" w:cs="Arial"/>
                <w:b/>
                <w:sz w:val="20"/>
                <w:szCs w:val="20"/>
                <w:lang w:val="en-US"/>
              </w:rPr>
              <w:t xml:space="preserve"> be</w:t>
            </w:r>
            <w:r w:rsidR="001107F8">
              <w:rPr>
                <w:rFonts w:ascii="Arial" w:hAnsi="Arial" w:cs="Arial"/>
                <w:b/>
                <w:sz w:val="20"/>
                <w:szCs w:val="20"/>
                <w:lang w:val="en-US"/>
              </w:rPr>
              <w:t xml:space="preserve">tween CEA, CNRS, UM, and ENSCM, focuses on </w:t>
            </w:r>
            <w:r w:rsidR="00CD3629" w:rsidRPr="003F3D03">
              <w:rPr>
                <w:rFonts w:ascii="Arial" w:hAnsi="Arial" w:cs="Arial"/>
                <w:b/>
                <w:sz w:val="20"/>
                <w:szCs w:val="20"/>
                <w:lang w:val="en-US"/>
              </w:rPr>
              <w:t>fundamental</w:t>
            </w:r>
            <w:r w:rsidRPr="003F3D03">
              <w:rPr>
                <w:rFonts w:ascii="Arial" w:hAnsi="Arial" w:cs="Arial"/>
                <w:b/>
                <w:sz w:val="20"/>
                <w:szCs w:val="20"/>
                <w:lang w:val="en-US"/>
              </w:rPr>
              <w:t xml:space="preserve"> research in chemistry and physical chemistry, necessary for the rise of carbon-free energies in a world context of rarer natural resources.</w:t>
            </w:r>
          </w:p>
        </w:tc>
      </w:tr>
    </w:tbl>
    <w:p w14:paraId="2F7264B7" w14:textId="77777777" w:rsidR="00F707D9" w:rsidRPr="00810FE5" w:rsidRDefault="00F707D9" w:rsidP="00F707D9">
      <w:pPr>
        <w:ind w:left="-142"/>
        <w:rPr>
          <w:rFonts w:ascii="Arial" w:hAnsi="Arial" w:cs="Arial"/>
          <w:b/>
          <w:sz w:val="24"/>
          <w:szCs w:val="24"/>
          <w:highlight w:val="yellow"/>
        </w:rPr>
      </w:pPr>
    </w:p>
    <w:p w14:paraId="528E8018"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14:paraId="62C6A83B" w14:textId="77777777" w:rsidTr="00F33004">
        <w:tc>
          <w:tcPr>
            <w:tcW w:w="2088" w:type="dxa"/>
          </w:tcPr>
          <w:p w14:paraId="3FD4FABA"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68A37B86" w14:textId="7E823F74" w:rsidR="00F707D9" w:rsidRPr="00AB0435" w:rsidRDefault="00733C92"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Sergey  Nikitenko</w:t>
            </w:r>
          </w:p>
        </w:tc>
      </w:tr>
      <w:tr w:rsidR="00F707D9" w:rsidRPr="00AB0435" w14:paraId="4CD3B90C" w14:textId="77777777" w:rsidTr="00F33004">
        <w:tc>
          <w:tcPr>
            <w:tcW w:w="2088" w:type="dxa"/>
          </w:tcPr>
          <w:p w14:paraId="7A30D67E"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3EA191A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75E0431" w14:textId="5408EC70" w:rsidR="00F707D9" w:rsidRPr="00AB0435" w:rsidRDefault="00E1477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4 66 33 92 51</w:t>
            </w:r>
          </w:p>
        </w:tc>
      </w:tr>
      <w:tr w:rsidR="00F707D9" w:rsidRPr="00AB0435" w14:paraId="1BFD6A29" w14:textId="77777777" w:rsidTr="00F33004">
        <w:tc>
          <w:tcPr>
            <w:tcW w:w="2088" w:type="dxa"/>
          </w:tcPr>
          <w:p w14:paraId="716ED4C0"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43E4D052"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C18BC52" w14:textId="28042447" w:rsidR="00F707D9" w:rsidRPr="00AB0435" w:rsidRDefault="00E1477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serguei.nikitenko@cea.fr</w:t>
            </w:r>
          </w:p>
        </w:tc>
      </w:tr>
      <w:tr w:rsidR="00F707D9" w:rsidRPr="00AB0435" w14:paraId="6AE8CE33" w14:textId="77777777" w:rsidTr="00F33004">
        <w:tc>
          <w:tcPr>
            <w:tcW w:w="2088" w:type="dxa"/>
          </w:tcPr>
          <w:p w14:paraId="63DE6E99"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6745DD43"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E4652F0" w14:textId="5C373D7B" w:rsidR="00F707D9" w:rsidRPr="00AB0435" w:rsidRDefault="00E1477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003B750A" w14:textId="77777777" w:rsidR="00F707D9" w:rsidRPr="00810FE5" w:rsidRDefault="00F707D9" w:rsidP="00F707D9">
      <w:pPr>
        <w:rPr>
          <w:rFonts w:ascii="Arial" w:hAnsi="Arial" w:cs="Arial"/>
        </w:rPr>
      </w:pPr>
    </w:p>
    <w:p w14:paraId="0405B383" w14:textId="77777777" w:rsidR="00F707D9" w:rsidRDefault="00F707D9" w:rsidP="00F707D9">
      <w:pPr>
        <w:rPr>
          <w:rFonts w:ascii="Arial" w:hAnsi="Arial" w:cs="Arial"/>
          <w:b/>
          <w:bCs/>
          <w:color w:val="FF0000"/>
        </w:rPr>
      </w:pPr>
      <w:r>
        <w:rPr>
          <w:rFonts w:ascii="Arial" w:hAnsi="Arial" w:cs="Arial"/>
          <w:b/>
          <w:bCs/>
          <w:color w:val="FF0000"/>
        </w:rPr>
        <w:t>(*) –Mandatory</w:t>
      </w:r>
    </w:p>
    <w:p w14:paraId="69C468E1"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7"/>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72A0" w14:textId="77777777" w:rsidR="00097372" w:rsidRDefault="00097372" w:rsidP="00895596">
      <w:r>
        <w:separator/>
      </w:r>
    </w:p>
  </w:endnote>
  <w:endnote w:type="continuationSeparator" w:id="0">
    <w:p w14:paraId="102E29EA" w14:textId="77777777" w:rsidR="00097372" w:rsidRDefault="0009737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5BB3" w14:textId="77777777" w:rsidR="00097372" w:rsidRDefault="00097372" w:rsidP="00895596">
      <w:r>
        <w:separator/>
      </w:r>
    </w:p>
  </w:footnote>
  <w:footnote w:type="continuationSeparator" w:id="0">
    <w:p w14:paraId="7D731F4C" w14:textId="77777777" w:rsidR="00097372" w:rsidRDefault="0009737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8760" w14:textId="77777777" w:rsidR="00895596" w:rsidRPr="00895596" w:rsidRDefault="0018464B" w:rsidP="0018464B">
    <w:pPr>
      <w:pStyle w:val="En-tte"/>
      <w:tabs>
        <w:tab w:val="left" w:pos="2208"/>
      </w:tabs>
      <w:jc w:val="both"/>
      <w:rPr>
        <w:lang w:val="fr-FR"/>
      </w:rPr>
    </w:pPr>
    <w:r>
      <w:rPr>
        <w:noProof/>
        <w:lang w:val="fr-FR"/>
      </w:rPr>
      <w:drawing>
        <wp:inline distT="0" distB="0" distL="0" distR="0" wp14:anchorId="7D4BB75C" wp14:editId="5CC63171">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3A63A0FB" wp14:editId="1B238A5D">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401D7"/>
    <w:multiLevelType w:val="hybridMultilevel"/>
    <w:tmpl w:val="987AF2FA"/>
    <w:lvl w:ilvl="0" w:tplc="E5DCBE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474D8"/>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976EA"/>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07F8"/>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D7724"/>
    <w:rsid w:val="001E122F"/>
    <w:rsid w:val="001E16BE"/>
    <w:rsid w:val="001E216B"/>
    <w:rsid w:val="001E3C60"/>
    <w:rsid w:val="001E46A4"/>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2B0A"/>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D6784"/>
    <w:rsid w:val="003E3EAA"/>
    <w:rsid w:val="003E6A3F"/>
    <w:rsid w:val="003F3D03"/>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E68BC"/>
    <w:rsid w:val="004F1227"/>
    <w:rsid w:val="004F2E69"/>
    <w:rsid w:val="004F49A6"/>
    <w:rsid w:val="00501234"/>
    <w:rsid w:val="00501435"/>
    <w:rsid w:val="00504B8D"/>
    <w:rsid w:val="005079DC"/>
    <w:rsid w:val="00510CD6"/>
    <w:rsid w:val="00511BC9"/>
    <w:rsid w:val="00511EF5"/>
    <w:rsid w:val="00512746"/>
    <w:rsid w:val="0051450E"/>
    <w:rsid w:val="0052353D"/>
    <w:rsid w:val="00524716"/>
    <w:rsid w:val="00525635"/>
    <w:rsid w:val="00526C07"/>
    <w:rsid w:val="00532BBC"/>
    <w:rsid w:val="005374A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A65"/>
    <w:rsid w:val="00615D28"/>
    <w:rsid w:val="006161A6"/>
    <w:rsid w:val="00622478"/>
    <w:rsid w:val="00623C5E"/>
    <w:rsid w:val="0063094A"/>
    <w:rsid w:val="00632785"/>
    <w:rsid w:val="00632FF3"/>
    <w:rsid w:val="00635539"/>
    <w:rsid w:val="00635EAC"/>
    <w:rsid w:val="00637883"/>
    <w:rsid w:val="006440C0"/>
    <w:rsid w:val="00646A40"/>
    <w:rsid w:val="00653F70"/>
    <w:rsid w:val="00654F7F"/>
    <w:rsid w:val="00655093"/>
    <w:rsid w:val="0065573C"/>
    <w:rsid w:val="00657F03"/>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3C92"/>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14F"/>
    <w:rsid w:val="007B7B26"/>
    <w:rsid w:val="007C3869"/>
    <w:rsid w:val="007E340F"/>
    <w:rsid w:val="007F0052"/>
    <w:rsid w:val="007F1E85"/>
    <w:rsid w:val="007F1EEC"/>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2EE"/>
    <w:rsid w:val="00862889"/>
    <w:rsid w:val="00865623"/>
    <w:rsid w:val="008672A4"/>
    <w:rsid w:val="00870339"/>
    <w:rsid w:val="00872030"/>
    <w:rsid w:val="00875CFB"/>
    <w:rsid w:val="00876D60"/>
    <w:rsid w:val="00880696"/>
    <w:rsid w:val="00884BC0"/>
    <w:rsid w:val="00885A1C"/>
    <w:rsid w:val="00885E9E"/>
    <w:rsid w:val="0089197C"/>
    <w:rsid w:val="00893161"/>
    <w:rsid w:val="00894AE6"/>
    <w:rsid w:val="00895596"/>
    <w:rsid w:val="00895D34"/>
    <w:rsid w:val="008A1A54"/>
    <w:rsid w:val="008A3377"/>
    <w:rsid w:val="008A56EB"/>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E7EB6"/>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62E8"/>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1F54"/>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168A9"/>
    <w:rsid w:val="00C258ED"/>
    <w:rsid w:val="00C2743A"/>
    <w:rsid w:val="00C32005"/>
    <w:rsid w:val="00C32FB8"/>
    <w:rsid w:val="00C33C7B"/>
    <w:rsid w:val="00C34286"/>
    <w:rsid w:val="00C42194"/>
    <w:rsid w:val="00C42DE2"/>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3629"/>
    <w:rsid w:val="00CD464D"/>
    <w:rsid w:val="00CE0202"/>
    <w:rsid w:val="00CF0929"/>
    <w:rsid w:val="00CF22D3"/>
    <w:rsid w:val="00CF257B"/>
    <w:rsid w:val="00CF5218"/>
    <w:rsid w:val="00CF578E"/>
    <w:rsid w:val="00CF646D"/>
    <w:rsid w:val="00CF6623"/>
    <w:rsid w:val="00CF7EBC"/>
    <w:rsid w:val="00D00E62"/>
    <w:rsid w:val="00D02949"/>
    <w:rsid w:val="00D156EF"/>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6B9F"/>
    <w:rsid w:val="00DF70A1"/>
    <w:rsid w:val="00E07D3B"/>
    <w:rsid w:val="00E12913"/>
    <w:rsid w:val="00E13632"/>
    <w:rsid w:val="00E1477A"/>
    <w:rsid w:val="00E211E0"/>
    <w:rsid w:val="00E27647"/>
    <w:rsid w:val="00E27E21"/>
    <w:rsid w:val="00E33889"/>
    <w:rsid w:val="00E33E91"/>
    <w:rsid w:val="00E365D3"/>
    <w:rsid w:val="00E42B76"/>
    <w:rsid w:val="00E43350"/>
    <w:rsid w:val="00E4414B"/>
    <w:rsid w:val="00E44D45"/>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6D2C"/>
    <w:rsid w:val="00EA73DB"/>
    <w:rsid w:val="00EB0391"/>
    <w:rsid w:val="00EB1332"/>
    <w:rsid w:val="00EB3568"/>
    <w:rsid w:val="00EB4CE6"/>
    <w:rsid w:val="00EB4D90"/>
    <w:rsid w:val="00EB6C1A"/>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CCDBB"/>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Pages>
  <Words>609</Words>
  <Characters>3350</Characters>
  <Application>Microsoft Office Word</Application>
  <DocSecurity>0</DocSecurity>
  <Lines>27</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NIKITENKO Sergueï CNRS</cp:lastModifiedBy>
  <cp:revision>30</cp:revision>
  <cp:lastPrinted>2020-07-24T09:04:00Z</cp:lastPrinted>
  <dcterms:created xsi:type="dcterms:W3CDTF">2020-07-18T16:54:00Z</dcterms:created>
  <dcterms:modified xsi:type="dcterms:W3CDTF">2020-07-24T09:18:00Z</dcterms:modified>
</cp:coreProperties>
</file>