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336" w:rsidRDefault="003661D6">
      <w:pPr>
        <w:ind w:left="-142"/>
        <w:jc w:val="center"/>
        <w:rPr>
          <w:rFonts w:ascii="Verdana" w:hAnsi="Verdana" w:cs="Arial"/>
          <w:b/>
          <w:bCs/>
          <w:sz w:val="40"/>
          <w:szCs w:val="40"/>
        </w:rPr>
      </w:pPr>
      <w:r>
        <w:rPr>
          <w:rFonts w:ascii="Verdana" w:hAnsi="Verdana" w:cs="Arial"/>
          <w:b/>
          <w:bCs/>
          <w:noProof/>
          <w:sz w:val="40"/>
          <w:szCs w:val="40"/>
        </w:rPr>
        <mc:AlternateContent>
          <mc:Choice Requires="wps">
            <w:drawing>
              <wp:anchor distT="0" distB="0" distL="0" distR="0" simplePos="0" relativeHeight="2" behindDoc="0" locked="0" layoutInCell="1" allowOverlap="1">
                <wp:simplePos x="0" y="0"/>
                <wp:positionH relativeFrom="column">
                  <wp:posOffset>1857375</wp:posOffset>
                </wp:positionH>
                <wp:positionV relativeFrom="paragraph">
                  <wp:posOffset>-304800</wp:posOffset>
                </wp:positionV>
                <wp:extent cx="2192020" cy="448945"/>
                <wp:effectExtent l="0" t="0" r="19050" b="28575"/>
                <wp:wrapNone/>
                <wp:docPr id="1" name="Rectangle 3"/>
                <wp:cNvGraphicFramePr/>
                <a:graphic xmlns:a="http://schemas.openxmlformats.org/drawingml/2006/main">
                  <a:graphicData uri="http://schemas.microsoft.com/office/word/2010/wordprocessingShape">
                    <wps:wsp>
                      <wps:cNvSpPr/>
                      <wps:spPr>
                        <a:xfrm>
                          <a:off x="0" y="0"/>
                          <a:ext cx="2191320" cy="448200"/>
                        </a:xfrm>
                        <a:prstGeom prst="rect">
                          <a:avLst/>
                        </a:prstGeom>
                        <a:solidFill>
                          <a:schemeClr val="bg1"/>
                        </a:solidFill>
                        <a:ln w="9360">
                          <a:solidFill>
                            <a:srgbClr val="C00000"/>
                          </a:solidFill>
                          <a:round/>
                        </a:ln>
                      </wps:spPr>
                      <wps:style>
                        <a:lnRef idx="2">
                          <a:schemeClr val="accent1">
                            <a:shade val="50000"/>
                          </a:schemeClr>
                        </a:lnRef>
                        <a:fillRef idx="1">
                          <a:schemeClr val="accent1"/>
                        </a:fillRef>
                        <a:effectRef idx="0">
                          <a:schemeClr val="accent1"/>
                        </a:effectRef>
                        <a:fontRef idx="minor"/>
                      </wps:style>
                      <wps:txbx>
                        <w:txbxContent>
                          <w:p w:rsidR="004B1336" w:rsidRDefault="003661D6">
                            <w:pPr>
                              <w:pStyle w:val="FrameContents"/>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4B1336" w:rsidRDefault="003661D6">
                            <w:pPr>
                              <w:pStyle w:val="FrameContents"/>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Horizon2020@recherche.gouv.fr</w:t>
                            </w:r>
                          </w:p>
                        </w:txbxContent>
                      </wps:txbx>
                      <wps:bodyPr anchor="ctr">
                        <a:noAutofit/>
                      </wps:bodyPr>
                    </wps:wsp>
                  </a:graphicData>
                </a:graphic>
              </wp:anchor>
            </w:drawing>
          </mc:Choice>
          <mc:Fallback>
            <w:pict>
              <v:rect id="Rectangle 3" o:spid="_x0000_s1026" style="position:absolute;left:0;text-align:left;margin-left:146.25pt;margin-top:-24pt;width:172.6pt;height:35.35pt;z-index: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" fillcolor="white [3212]" strokecolor="#c00000" strokeweight=".26mm">
                <v:stroke joinstyle="round"/>
                <v:textbox>
                  <w:txbxContent>
                    <w:p w:rsidR="004B1336" w:rsidRDefault="003661D6">
                      <w:pPr>
                        <w:pStyle w:val="FrameContents"/>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4B1336" w:rsidRDefault="003661D6">
                      <w:pPr>
                        <w:pStyle w:val="FrameContents"/>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Horizon2020@recherche.gouv.fr</w:t>
                      </w:r>
                    </w:p>
                  </w:txbxContent>
                </v:textbox>
              </v:rect>
            </w:pict>
          </mc:Fallback>
        </mc:AlternateContent>
      </w:r>
    </w:p>
    <w:p w:rsidR="004B1336" w:rsidRDefault="003661D6">
      <w:pPr>
        <w:ind w:left="-142"/>
        <w:jc w:val="center"/>
        <w:rPr>
          <w:rFonts w:ascii="Arial" w:hAnsi="Arial" w:cs="Arial"/>
          <w:b/>
          <w:sz w:val="40"/>
          <w:szCs w:val="40"/>
        </w:rPr>
      </w:pPr>
      <w:r>
        <w:rPr>
          <w:rFonts w:ascii="Verdana" w:hAnsi="Verdana" w:cs="Arial"/>
          <w:b/>
          <w:bCs/>
          <w:sz w:val="40"/>
          <w:szCs w:val="40"/>
        </w:rPr>
        <w:t>Partner search</w:t>
      </w:r>
    </w:p>
    <w:p w:rsidR="004B1336" w:rsidRDefault="003661D6">
      <w:pPr>
        <w:ind w:left="-142"/>
        <w:jc w:val="center"/>
        <w:rPr>
          <w:rFonts w:ascii="Arial" w:hAnsi="Arial" w:cs="Arial"/>
          <w:b/>
          <w:sz w:val="24"/>
          <w:szCs w:val="24"/>
        </w:rPr>
      </w:pPr>
      <w:r>
        <w:rPr>
          <w:rFonts w:ascii="Arial" w:hAnsi="Arial" w:cs="Arial"/>
          <w:b/>
          <w:sz w:val="24"/>
          <w:szCs w:val="24"/>
        </w:rPr>
        <w:t>Date (</w:t>
      </w:r>
      <w:r w:rsidR="00423083">
        <w:rPr>
          <w:rFonts w:ascii="Arial" w:hAnsi="Arial" w:cs="Arial"/>
          <w:b/>
          <w:sz w:val="24"/>
          <w:szCs w:val="24"/>
        </w:rPr>
        <w:t>20</w:t>
      </w:r>
      <w:r>
        <w:rPr>
          <w:rFonts w:ascii="Arial" w:hAnsi="Arial" w:cs="Arial"/>
          <w:b/>
          <w:sz w:val="24"/>
          <w:szCs w:val="24"/>
        </w:rPr>
        <w:t>-</w:t>
      </w:r>
      <w:r w:rsidR="00423083">
        <w:rPr>
          <w:rFonts w:ascii="Arial" w:hAnsi="Arial" w:cs="Arial"/>
          <w:b/>
          <w:sz w:val="24"/>
          <w:szCs w:val="24"/>
        </w:rPr>
        <w:t>10</w:t>
      </w:r>
      <w:r>
        <w:rPr>
          <w:rFonts w:ascii="Arial" w:hAnsi="Arial" w:cs="Arial"/>
          <w:b/>
          <w:sz w:val="24"/>
          <w:szCs w:val="24"/>
        </w:rPr>
        <w:t>-</w:t>
      </w:r>
      <w:r w:rsidR="00423083">
        <w:rPr>
          <w:rFonts w:ascii="Arial" w:hAnsi="Arial" w:cs="Arial"/>
          <w:b/>
          <w:sz w:val="24"/>
          <w:szCs w:val="24"/>
        </w:rPr>
        <w:t>2020</w:t>
      </w:r>
      <w:bookmarkStart w:id="0" w:name="_GoBack"/>
      <w:bookmarkEnd w:id="0"/>
      <w:r>
        <w:rPr>
          <w:rFonts w:ascii="Arial" w:hAnsi="Arial" w:cs="Arial"/>
          <w:b/>
          <w:sz w:val="24"/>
          <w:szCs w:val="24"/>
        </w:rPr>
        <w:t>)</w:t>
      </w:r>
    </w:p>
    <w:p w:rsidR="004B1336" w:rsidRDefault="003661D6">
      <w:pPr>
        <w:numPr>
          <w:ilvl w:val="0"/>
          <w:numId w:val="1"/>
        </w:numPr>
        <w:rPr>
          <w:rFonts w:ascii="Arial" w:hAnsi="Arial" w:cs="Arial"/>
          <w:b/>
          <w:sz w:val="24"/>
          <w:szCs w:val="24"/>
        </w:rPr>
      </w:pPr>
      <w:r>
        <w:rPr>
          <w:rFonts w:ascii="Arial" w:hAnsi="Arial" w:cs="Arial"/>
          <w:b/>
          <w:color w:val="FF0000"/>
          <w:sz w:val="24"/>
          <w:szCs w:val="24"/>
        </w:rPr>
        <w:t>(*)</w:t>
      </w:r>
      <w:r>
        <w:rPr>
          <w:rFonts w:ascii="Arial" w:hAnsi="Arial" w:cs="Arial"/>
          <w:b/>
          <w:sz w:val="24"/>
          <w:szCs w:val="24"/>
        </w:rPr>
        <w:t xml:space="preserve"> Indicate numbers of relevant topics for Green Deal call: </w:t>
      </w:r>
    </w:p>
    <w:tbl>
      <w:tblPr>
        <w:tblW w:w="9576" w:type="dxa"/>
        <w:tblLook w:val="01E0" w:firstRow="1" w:lastRow="1" w:firstColumn="1" w:lastColumn="1" w:noHBand="0" w:noVBand="0"/>
      </w:tblPr>
      <w:tblGrid>
        <w:gridCol w:w="9576"/>
      </w:tblGrid>
      <w:tr w:rsidR="004B1336">
        <w:tc>
          <w:tcPr>
            <w:tcW w:w="9576" w:type="dxa"/>
            <w:tcBorders>
              <w:top w:val="single" w:sz="4" w:space="0" w:color="000000"/>
              <w:left w:val="single" w:sz="4" w:space="0" w:color="000000"/>
              <w:bottom w:val="single" w:sz="4" w:space="0" w:color="000000"/>
              <w:right w:val="single" w:sz="4" w:space="0" w:color="000000"/>
            </w:tcBorders>
          </w:tcPr>
          <w:p w:rsidR="004B1336" w:rsidRDefault="004B1336">
            <w:pPr>
              <w:rPr>
                <w:rFonts w:ascii="Arial" w:hAnsi="Arial" w:cs="Arial"/>
                <w:b/>
                <w:sz w:val="20"/>
                <w:szCs w:val="20"/>
              </w:rPr>
            </w:pPr>
          </w:p>
          <w:p w:rsidR="004B1336" w:rsidRPr="005D7E5D" w:rsidRDefault="003661D6" w:rsidP="005D7E5D">
            <w:pPr>
              <w:rPr>
                <w:rFonts w:ascii="Arial" w:hAnsi="Arial" w:cs="Arial"/>
                <w:b/>
                <w:sz w:val="20"/>
                <w:szCs w:val="20"/>
              </w:rPr>
            </w:pPr>
            <w:r w:rsidRPr="005D7E5D">
              <w:rPr>
                <w:rFonts w:ascii="Arial" w:hAnsi="Arial" w:cs="Arial"/>
                <w:b/>
                <w:sz w:val="20"/>
                <w:szCs w:val="20"/>
              </w:rPr>
              <w:t>LC-GD-8-2-2020: Fostering regulatory science to address chemical and pharmaceutical mixtures: from science to evidence-based policies</w:t>
            </w:r>
          </w:p>
        </w:tc>
      </w:tr>
    </w:tbl>
    <w:p w:rsidR="004B1336" w:rsidRDefault="004B1336">
      <w:pPr>
        <w:rPr>
          <w:rFonts w:ascii="Arial" w:hAnsi="Arial" w:cs="Arial"/>
          <w:b/>
          <w:sz w:val="24"/>
          <w:szCs w:val="24"/>
        </w:rPr>
      </w:pPr>
    </w:p>
    <w:p w:rsidR="004B1336" w:rsidRDefault="003661D6">
      <w:pPr>
        <w:numPr>
          <w:ilvl w:val="0"/>
          <w:numId w:val="1"/>
        </w:numPr>
        <w:rPr>
          <w:rFonts w:ascii="Arial" w:hAnsi="Arial" w:cs="Arial"/>
          <w:b/>
          <w:sz w:val="24"/>
          <w:szCs w:val="24"/>
        </w:rPr>
      </w:pPr>
      <w:r>
        <w:rPr>
          <w:rFonts w:ascii="Arial" w:hAnsi="Arial" w:cs="Arial"/>
          <w:b/>
          <w:sz w:val="24"/>
          <w:szCs w:val="24"/>
        </w:rPr>
        <w:t>Quick description of the project</w:t>
      </w:r>
    </w:p>
    <w:tbl>
      <w:tblPr>
        <w:tblW w:w="9576" w:type="dxa"/>
        <w:tblLook w:val="01E0" w:firstRow="1" w:lastRow="1" w:firstColumn="1" w:lastColumn="1" w:noHBand="0" w:noVBand="0"/>
      </w:tblPr>
      <w:tblGrid>
        <w:gridCol w:w="9576"/>
      </w:tblGrid>
      <w:tr w:rsidR="004B1336">
        <w:tc>
          <w:tcPr>
            <w:tcW w:w="9576" w:type="dxa"/>
            <w:tcBorders>
              <w:top w:val="single" w:sz="4" w:space="0" w:color="000000"/>
              <w:left w:val="single" w:sz="4" w:space="0" w:color="000000"/>
              <w:bottom w:val="single" w:sz="4" w:space="0" w:color="000000"/>
              <w:right w:val="single" w:sz="4" w:space="0" w:color="000000"/>
            </w:tcBorders>
          </w:tcPr>
          <w:p w:rsidR="004B1336" w:rsidRDefault="003661D6" w:rsidP="008F331F">
            <w:pPr>
              <w:jc w:val="both"/>
              <w:rPr>
                <w:rFonts w:ascii="Arial" w:hAnsi="Arial" w:cs="Arial"/>
                <w:b/>
                <w:sz w:val="20"/>
                <w:szCs w:val="20"/>
              </w:rPr>
            </w:pPr>
            <w:r>
              <w:rPr>
                <w:rFonts w:ascii="Arial" w:hAnsi="Arial" w:cs="Arial"/>
                <w:b/>
                <w:sz w:val="20"/>
                <w:szCs w:val="20"/>
              </w:rPr>
              <w:t xml:space="preserve">Formal prediction and supervision of regulatory dynamics and reprogramming via discrete concurrent models.  </w:t>
            </w:r>
            <w:r>
              <w:rPr>
                <w:rFonts w:ascii="Arial" w:hAnsi="Arial" w:cs="Arial"/>
                <w:sz w:val="20"/>
                <w:szCs w:val="20"/>
              </w:rPr>
              <w:t xml:space="preserve">We have developed modelling and analysis techniques for regulatory networks that allow, in a discrete network-based setting, to incorporate information about causation in the prediction of long-term behaviours, aka as attractors or phenotypes in a cell, as well as the analysis of accidental (e.g. chemical) or deliberate (in particular therapeutic and pharmaceutical) perturbations of regulation </w:t>
            </w:r>
            <w:r w:rsidR="009C6642">
              <w:rPr>
                <w:rFonts w:ascii="Arial" w:hAnsi="Arial" w:cs="Arial"/>
                <w:sz w:val="20"/>
                <w:szCs w:val="20"/>
              </w:rPr>
              <w:t>processes</w:t>
            </w:r>
            <w:r>
              <w:rPr>
                <w:rFonts w:ascii="Arial" w:hAnsi="Arial" w:cs="Arial"/>
                <w:sz w:val="20"/>
                <w:szCs w:val="20"/>
              </w:rPr>
              <w:t>. Particular focus is on</w:t>
            </w:r>
            <w:r>
              <w:rPr>
                <w:rFonts w:ascii="Arial" w:hAnsi="Arial" w:cs="Arial"/>
                <w:i/>
                <w:iCs/>
                <w:sz w:val="20"/>
                <w:szCs w:val="20"/>
              </w:rPr>
              <w:t xml:space="preserve"> cellular reprogramming,</w:t>
            </w:r>
            <w:r>
              <w:rPr>
                <w:rFonts w:ascii="Arial" w:hAnsi="Arial" w:cs="Arial"/>
                <w:sz w:val="20"/>
                <w:szCs w:val="20"/>
              </w:rPr>
              <w:t xml:space="preserve"> both concerning the prediction of possible reprogramming pathways, as in deliberate, sequential and observation-based control towards target attractors. </w:t>
            </w:r>
          </w:p>
          <w:p w:rsidR="004B1336" w:rsidRPr="00BE6E1C" w:rsidRDefault="008F331F" w:rsidP="00BE6E1C">
            <w:pPr>
              <w:jc w:val="both"/>
              <w:rPr>
                <w:rFonts w:ascii="Arial" w:hAnsi="Arial" w:cs="Arial"/>
                <w:sz w:val="20"/>
                <w:szCs w:val="20"/>
                <w:lang w:val="en-US"/>
              </w:rPr>
            </w:pPr>
            <w:r w:rsidRPr="008F331F">
              <w:rPr>
                <w:rFonts w:ascii="Arial" w:hAnsi="Arial" w:cs="Arial"/>
                <w:sz w:val="20"/>
                <w:szCs w:val="20"/>
                <w:lang w:val="en-US"/>
              </w:rPr>
              <w:t xml:space="preserve">We are looking for partners with expertise in: Investigation of pollution impact on cell </w:t>
            </w:r>
            <w:proofErr w:type="spellStart"/>
            <w:r w:rsidRPr="008F331F">
              <w:rPr>
                <w:rFonts w:ascii="Arial" w:hAnsi="Arial" w:cs="Arial"/>
                <w:sz w:val="20"/>
                <w:szCs w:val="20"/>
                <w:lang w:val="en-US"/>
              </w:rPr>
              <w:t>behaviour</w:t>
            </w:r>
            <w:proofErr w:type="spellEnd"/>
            <w:r w:rsidRPr="008F331F">
              <w:rPr>
                <w:rFonts w:ascii="Arial" w:hAnsi="Arial" w:cs="Arial"/>
                <w:sz w:val="20"/>
                <w:szCs w:val="20"/>
                <w:lang w:val="en-US"/>
              </w:rPr>
              <w:t xml:space="preserve">; Regulatory tests; </w:t>
            </w:r>
            <w:r w:rsidR="006710F7">
              <w:rPr>
                <w:rFonts w:ascii="Arial" w:hAnsi="Arial" w:cs="Arial"/>
                <w:sz w:val="20"/>
                <w:szCs w:val="20"/>
                <w:lang w:val="en-US"/>
              </w:rPr>
              <w:t>Bi</w:t>
            </w:r>
            <w:r w:rsidRPr="008F331F">
              <w:rPr>
                <w:rFonts w:ascii="Arial" w:hAnsi="Arial" w:cs="Arial"/>
                <w:sz w:val="20"/>
                <w:szCs w:val="20"/>
                <w:lang w:val="en-US"/>
              </w:rPr>
              <w:t xml:space="preserve">omonitoring; </w:t>
            </w:r>
            <w:r>
              <w:rPr>
                <w:rFonts w:ascii="Arial" w:hAnsi="Arial" w:cs="Arial"/>
                <w:sz w:val="20"/>
                <w:szCs w:val="20"/>
                <w:lang w:val="en-US"/>
              </w:rPr>
              <w:t>D</w:t>
            </w:r>
            <w:r w:rsidRPr="008F331F">
              <w:rPr>
                <w:rFonts w:ascii="Arial" w:hAnsi="Arial" w:cs="Arial"/>
                <w:sz w:val="20"/>
                <w:szCs w:val="20"/>
                <w:lang w:val="en-US"/>
              </w:rPr>
              <w:t>rug design</w:t>
            </w:r>
          </w:p>
        </w:tc>
      </w:tr>
    </w:tbl>
    <w:p w:rsidR="004B1336" w:rsidRDefault="004B1336">
      <w:pPr>
        <w:pStyle w:val="PrformatHTML"/>
        <w:rPr>
          <w:rFonts w:ascii="Arial" w:hAnsi="Arial" w:cs="Arial"/>
          <w:b/>
          <w:color w:val="FF0000"/>
          <w:sz w:val="24"/>
          <w:szCs w:val="24"/>
          <w:lang w:val="en-US"/>
        </w:rPr>
      </w:pPr>
    </w:p>
    <w:p w:rsidR="004B1336" w:rsidRDefault="003661D6">
      <w:pPr>
        <w:pStyle w:val="PrformatHTML"/>
        <w:numPr>
          <w:ilvl w:val="0"/>
          <w:numId w:val="2"/>
        </w:numPr>
        <w:rPr>
          <w:rFonts w:ascii="Arial" w:hAnsi="Arial" w:cs="Arial"/>
          <w:b/>
          <w:sz w:val="24"/>
          <w:szCs w:val="24"/>
          <w:lang w:val="en-US"/>
        </w:rPr>
      </w:pPr>
      <w:r>
        <w:rPr>
          <w:rFonts w:ascii="Arial" w:hAnsi="Arial" w:cs="Arial"/>
          <w:b/>
          <w:color w:val="FF0000"/>
          <w:sz w:val="24"/>
          <w:szCs w:val="24"/>
          <w:lang w:val="en-US"/>
        </w:rPr>
        <w:t>(*)</w:t>
      </w:r>
      <w:r>
        <w:rPr>
          <w:rFonts w:ascii="Arial" w:hAnsi="Arial" w:cs="Arial"/>
          <w:b/>
          <w:sz w:val="24"/>
          <w:szCs w:val="24"/>
          <w:lang w:val="en-US"/>
        </w:rPr>
        <w:t xml:space="preserve"> </w:t>
      </w:r>
      <w:r>
        <w:rPr>
          <w:rFonts w:ascii="Arial" w:hAnsi="Arial" w:cs="Arial"/>
          <w:b/>
          <w:sz w:val="24"/>
          <w:szCs w:val="24"/>
          <w:lang w:val="en-GB"/>
        </w:rPr>
        <w:t>Do you intend to apply as</w:t>
      </w:r>
      <w:r>
        <w:rPr>
          <w:rFonts w:ascii="Arial" w:hAnsi="Arial" w:cs="Arial"/>
          <w:b/>
          <w:sz w:val="24"/>
          <w:szCs w:val="24"/>
          <w:lang w:val="en-US"/>
        </w:rPr>
        <w:t xml:space="preserve">: </w:t>
      </w:r>
    </w:p>
    <w:p w:rsidR="004B1336" w:rsidRDefault="003661D6">
      <w:pPr>
        <w:pStyle w:val="PrformatHTML"/>
        <w:rPr>
          <w:rFonts w:ascii="Arial" w:hAnsi="Arial" w:cs="Arial"/>
          <w:b/>
          <w:lang w:val="en-US"/>
        </w:rPr>
      </w:pPr>
      <w:r>
        <w:rPr>
          <w:rFonts w:ascii="Arial" w:hAnsi="Arial" w:cs="Arial"/>
          <w:b/>
          <w:lang w:val="en-US"/>
        </w:rPr>
        <w:t xml:space="preserve">Coordinator: No </w:t>
      </w:r>
    </w:p>
    <w:p w:rsidR="004B1336" w:rsidRDefault="003661D6">
      <w:pPr>
        <w:pStyle w:val="PrformatHTML"/>
        <w:rPr>
          <w:rFonts w:ascii="Arial" w:hAnsi="Arial" w:cs="Arial"/>
          <w:b/>
          <w:lang w:val="en-US"/>
        </w:rPr>
      </w:pPr>
      <w:r>
        <w:rPr>
          <w:rFonts w:ascii="Arial" w:hAnsi="Arial" w:cs="Arial"/>
          <w:b/>
          <w:lang w:val="en-US"/>
        </w:rPr>
        <w:t>Participant: Yes</w:t>
      </w:r>
    </w:p>
    <w:p w:rsidR="004B1336" w:rsidRDefault="004B1336">
      <w:pPr>
        <w:pStyle w:val="PrformatHTML"/>
        <w:rPr>
          <w:rFonts w:ascii="Arial" w:hAnsi="Arial" w:cs="Arial"/>
          <w:b/>
          <w:lang w:val="en-US"/>
        </w:rPr>
      </w:pPr>
    </w:p>
    <w:p w:rsidR="004B1336" w:rsidRDefault="004B1336">
      <w:pPr>
        <w:pStyle w:val="PrformatHTML"/>
        <w:rPr>
          <w:rFonts w:ascii="Arial" w:hAnsi="Arial" w:cs="Arial"/>
          <w:b/>
          <w:color w:val="FF0000"/>
          <w:sz w:val="24"/>
          <w:szCs w:val="24"/>
          <w:lang w:val="en-US"/>
        </w:rPr>
      </w:pPr>
    </w:p>
    <w:p w:rsidR="004B1336" w:rsidRDefault="003661D6">
      <w:pPr>
        <w:pStyle w:val="PrformatHTML"/>
        <w:rPr>
          <w:rFonts w:ascii="Arial" w:hAnsi="Arial" w:cs="Arial"/>
          <w:b/>
          <w:i/>
          <w:sz w:val="22"/>
          <w:szCs w:val="24"/>
          <w:lang w:val="en-US"/>
        </w:rPr>
      </w:pPr>
      <w:r>
        <w:rPr>
          <w:rFonts w:ascii="Arial" w:hAnsi="Arial" w:cs="Arial"/>
          <w:b/>
          <w:color w:val="FF0000"/>
          <w:sz w:val="24"/>
          <w:szCs w:val="24"/>
          <w:lang w:val="en-US"/>
        </w:rPr>
        <w:t xml:space="preserve">(*) Either </w:t>
      </w:r>
      <w:r>
        <w:rPr>
          <w:rFonts w:ascii="Arial" w:hAnsi="Arial" w:cs="Arial"/>
          <w:b/>
          <w:sz w:val="24"/>
          <w:szCs w:val="24"/>
          <w:lang w:val="en-US"/>
        </w:rPr>
        <w:t xml:space="preserve">Description of the </w:t>
      </w:r>
      <w:r>
        <w:rPr>
          <w:rFonts w:ascii="Arial" w:hAnsi="Arial" w:cs="Arial"/>
          <w:b/>
          <w:sz w:val="24"/>
          <w:szCs w:val="24"/>
          <w:u w:val="single"/>
          <w:lang w:val="en-US"/>
        </w:rPr>
        <w:t>expertise requested</w:t>
      </w:r>
      <w:r>
        <w:rPr>
          <w:rFonts w:ascii="Arial" w:hAnsi="Arial" w:cs="Arial"/>
          <w:b/>
          <w:sz w:val="24"/>
          <w:szCs w:val="24"/>
          <w:lang w:val="en-US"/>
        </w:rPr>
        <w:t xml:space="preserve"> (up to 1000 characters) - </w:t>
      </w:r>
      <w:r>
        <w:rPr>
          <w:rFonts w:ascii="Arial" w:hAnsi="Arial" w:cs="Arial"/>
          <w:b/>
          <w:i/>
          <w:sz w:val="22"/>
          <w:szCs w:val="24"/>
          <w:lang w:val="en-US"/>
        </w:rPr>
        <w:t>specify which points of the "expected impact" of the call you are targeting</w:t>
      </w:r>
    </w:p>
    <w:tbl>
      <w:tblPr>
        <w:tblW w:w="9576" w:type="dxa"/>
        <w:tblLook w:val="01E0" w:firstRow="1" w:lastRow="1" w:firstColumn="1" w:lastColumn="1" w:noHBand="0" w:noVBand="0"/>
      </w:tblPr>
      <w:tblGrid>
        <w:gridCol w:w="9576"/>
      </w:tblGrid>
      <w:tr w:rsidR="004B1336">
        <w:tc>
          <w:tcPr>
            <w:tcW w:w="9576" w:type="dxa"/>
            <w:tcBorders>
              <w:top w:val="single" w:sz="4" w:space="0" w:color="000000"/>
              <w:left w:val="single" w:sz="4" w:space="0" w:color="000000"/>
              <w:bottom w:val="single" w:sz="4" w:space="0" w:color="000000"/>
              <w:right w:val="single" w:sz="4" w:space="0" w:color="000000"/>
            </w:tcBorders>
          </w:tcPr>
          <w:p w:rsidR="004B1336" w:rsidRDefault="003661D6">
            <w:pPr>
              <w:rPr>
                <w:rFonts w:ascii="Arial" w:hAnsi="Arial" w:cs="Arial"/>
                <w:b/>
                <w:sz w:val="20"/>
                <w:szCs w:val="20"/>
              </w:rPr>
            </w:pPr>
            <w:r>
              <w:rPr>
                <w:rFonts w:ascii="Arial" w:hAnsi="Arial" w:cs="Arial"/>
                <w:b/>
                <w:sz w:val="20"/>
                <w:szCs w:val="20"/>
              </w:rPr>
              <w:t>We are looking for partners with expertise in</w:t>
            </w:r>
          </w:p>
          <w:p w:rsidR="004B1336" w:rsidRDefault="008F331F">
            <w:pPr>
              <w:numPr>
                <w:ilvl w:val="0"/>
                <w:numId w:val="3"/>
              </w:numPr>
              <w:rPr>
                <w:rFonts w:ascii="Arial" w:hAnsi="Arial" w:cs="Arial"/>
                <w:b/>
                <w:sz w:val="20"/>
                <w:szCs w:val="20"/>
              </w:rPr>
            </w:pPr>
            <w:r>
              <w:rPr>
                <w:rFonts w:ascii="Arial" w:hAnsi="Arial" w:cs="Arial"/>
                <w:b/>
                <w:sz w:val="20"/>
                <w:szCs w:val="20"/>
              </w:rPr>
              <w:t>I</w:t>
            </w:r>
            <w:r w:rsidR="003661D6">
              <w:rPr>
                <w:rFonts w:ascii="Arial" w:hAnsi="Arial" w:cs="Arial"/>
                <w:b/>
                <w:sz w:val="20"/>
                <w:szCs w:val="20"/>
              </w:rPr>
              <w:t>nvestigation of pollution impact on cell behaviour</w:t>
            </w:r>
          </w:p>
          <w:p w:rsidR="004B1336" w:rsidRDefault="003661D6">
            <w:pPr>
              <w:numPr>
                <w:ilvl w:val="0"/>
                <w:numId w:val="3"/>
              </w:numPr>
              <w:rPr>
                <w:rFonts w:ascii="Arial" w:hAnsi="Arial" w:cs="Arial"/>
                <w:b/>
                <w:sz w:val="20"/>
                <w:szCs w:val="20"/>
              </w:rPr>
            </w:pPr>
            <w:r>
              <w:rPr>
                <w:rFonts w:ascii="Arial" w:hAnsi="Arial" w:cs="Arial"/>
                <w:b/>
                <w:sz w:val="20"/>
                <w:szCs w:val="20"/>
              </w:rPr>
              <w:t>Regulatory tests</w:t>
            </w:r>
          </w:p>
          <w:p w:rsidR="004B1336" w:rsidRDefault="006710F7">
            <w:pPr>
              <w:numPr>
                <w:ilvl w:val="0"/>
                <w:numId w:val="3"/>
              </w:numPr>
              <w:rPr>
                <w:rFonts w:ascii="Arial" w:hAnsi="Arial" w:cs="Arial"/>
                <w:b/>
                <w:sz w:val="20"/>
                <w:szCs w:val="20"/>
              </w:rPr>
            </w:pPr>
            <w:r>
              <w:rPr>
                <w:rFonts w:ascii="Arial" w:hAnsi="Arial" w:cs="Arial"/>
                <w:b/>
                <w:sz w:val="20"/>
                <w:szCs w:val="20"/>
              </w:rPr>
              <w:t>B</w:t>
            </w:r>
            <w:r w:rsidR="003661D6">
              <w:rPr>
                <w:rFonts w:ascii="Arial" w:hAnsi="Arial" w:cs="Arial"/>
                <w:b/>
                <w:sz w:val="20"/>
                <w:szCs w:val="20"/>
              </w:rPr>
              <w:t>iomonitoring</w:t>
            </w:r>
          </w:p>
          <w:p w:rsidR="004B1336" w:rsidRDefault="006710F7">
            <w:pPr>
              <w:numPr>
                <w:ilvl w:val="0"/>
                <w:numId w:val="3"/>
              </w:numPr>
              <w:rPr>
                <w:rFonts w:ascii="Arial" w:hAnsi="Arial" w:cs="Arial"/>
                <w:b/>
                <w:sz w:val="20"/>
                <w:szCs w:val="20"/>
              </w:rPr>
            </w:pPr>
            <w:r>
              <w:rPr>
                <w:rFonts w:ascii="Arial" w:hAnsi="Arial" w:cs="Arial"/>
                <w:b/>
                <w:sz w:val="20"/>
                <w:szCs w:val="20"/>
              </w:rPr>
              <w:t>D</w:t>
            </w:r>
            <w:r w:rsidR="003661D6">
              <w:rPr>
                <w:rFonts w:ascii="Arial" w:hAnsi="Arial" w:cs="Arial"/>
                <w:b/>
                <w:sz w:val="20"/>
                <w:szCs w:val="20"/>
              </w:rPr>
              <w:t>rug design</w:t>
            </w:r>
          </w:p>
          <w:p w:rsidR="004B1336" w:rsidRDefault="004B1336">
            <w:pPr>
              <w:rPr>
                <w:rFonts w:ascii="Arial" w:hAnsi="Arial" w:cs="Arial"/>
                <w:b/>
                <w:sz w:val="20"/>
                <w:szCs w:val="20"/>
              </w:rPr>
            </w:pPr>
          </w:p>
          <w:p w:rsidR="004B1336" w:rsidRDefault="003661D6">
            <w:pPr>
              <w:rPr>
                <w:rFonts w:ascii="Arial" w:hAnsi="Arial" w:cs="Arial"/>
                <w:b/>
                <w:sz w:val="20"/>
                <w:szCs w:val="20"/>
              </w:rPr>
            </w:pPr>
            <w:r>
              <w:rPr>
                <w:rFonts w:ascii="Arial" w:hAnsi="Arial" w:cs="Arial"/>
                <w:b/>
                <w:sz w:val="20"/>
                <w:szCs w:val="20"/>
              </w:rPr>
              <w:t xml:space="preserve">+ key </w:t>
            </w:r>
            <w:proofErr w:type="gramStart"/>
            <w:r>
              <w:rPr>
                <w:rFonts w:ascii="Arial" w:hAnsi="Arial" w:cs="Arial"/>
                <w:b/>
                <w:sz w:val="20"/>
                <w:szCs w:val="20"/>
              </w:rPr>
              <w:t>words :</w:t>
            </w:r>
            <w:proofErr w:type="gramEnd"/>
            <w:r>
              <w:rPr>
                <w:rFonts w:ascii="Arial" w:hAnsi="Arial" w:cs="Arial"/>
                <w:b/>
                <w:sz w:val="20"/>
                <w:szCs w:val="20"/>
              </w:rPr>
              <w:t xml:space="preserve"> </w:t>
            </w:r>
          </w:p>
        </w:tc>
      </w:tr>
    </w:tbl>
    <w:p w:rsidR="004B1336" w:rsidRDefault="004B1336">
      <w:pPr>
        <w:pStyle w:val="PrformatHTML"/>
        <w:rPr>
          <w:rFonts w:ascii="Arial" w:hAnsi="Arial" w:cs="Arial"/>
          <w:b/>
          <w:sz w:val="24"/>
          <w:szCs w:val="24"/>
        </w:rPr>
      </w:pPr>
    </w:p>
    <w:p w:rsidR="004B1336" w:rsidRDefault="003661D6">
      <w:pPr>
        <w:pStyle w:val="PrformatHTML"/>
        <w:ind w:left="284"/>
        <w:rPr>
          <w:rFonts w:ascii="Arial" w:hAnsi="Arial" w:cs="Arial"/>
          <w:b/>
          <w:i/>
          <w:sz w:val="22"/>
          <w:szCs w:val="24"/>
          <w:lang w:val="en-US"/>
        </w:rPr>
      </w:pPr>
      <w:r>
        <w:rPr>
          <w:rFonts w:ascii="Arial" w:hAnsi="Arial" w:cs="Arial"/>
          <w:b/>
          <w:color w:val="FF0000"/>
          <w:sz w:val="24"/>
          <w:szCs w:val="24"/>
          <w:lang w:val="en-US"/>
        </w:rPr>
        <w:t>Or</w:t>
      </w:r>
      <w:r>
        <w:rPr>
          <w:rFonts w:ascii="Arial" w:hAnsi="Arial" w:cs="Arial"/>
          <w:b/>
          <w:sz w:val="24"/>
          <w:szCs w:val="24"/>
          <w:lang w:val="en-US"/>
        </w:rPr>
        <w:t xml:space="preserve"> Description of the </w:t>
      </w:r>
      <w:r>
        <w:rPr>
          <w:rFonts w:ascii="Arial" w:hAnsi="Arial" w:cs="Arial"/>
          <w:b/>
          <w:sz w:val="24"/>
          <w:szCs w:val="24"/>
          <w:u w:val="single"/>
          <w:lang w:val="en-US"/>
        </w:rPr>
        <w:t>expertise proposed</w:t>
      </w:r>
      <w:r>
        <w:rPr>
          <w:rFonts w:ascii="Arial" w:hAnsi="Arial" w:cs="Arial"/>
          <w:b/>
          <w:sz w:val="24"/>
          <w:szCs w:val="24"/>
          <w:lang w:val="en-US"/>
        </w:rPr>
        <w:t xml:space="preserve"> (up to 1000 characters) - </w:t>
      </w:r>
      <w:r>
        <w:rPr>
          <w:rFonts w:ascii="Arial" w:hAnsi="Arial" w:cs="Arial"/>
          <w:b/>
          <w:i/>
          <w:sz w:val="22"/>
          <w:szCs w:val="24"/>
          <w:lang w:val="en-US"/>
        </w:rPr>
        <w:t>specify which points of the "expected impact" of the call you are targeting</w:t>
      </w:r>
    </w:p>
    <w:tbl>
      <w:tblPr>
        <w:tblW w:w="9576" w:type="dxa"/>
        <w:tblLook w:val="01E0" w:firstRow="1" w:lastRow="1" w:firstColumn="1" w:lastColumn="1" w:noHBand="0" w:noVBand="0"/>
      </w:tblPr>
      <w:tblGrid>
        <w:gridCol w:w="9576"/>
      </w:tblGrid>
      <w:tr w:rsidR="004B1336">
        <w:trPr>
          <w:trHeight w:val="788"/>
        </w:trPr>
        <w:tc>
          <w:tcPr>
            <w:tcW w:w="9576" w:type="dxa"/>
            <w:tcBorders>
              <w:top w:val="single" w:sz="4" w:space="0" w:color="000000"/>
              <w:left w:val="single" w:sz="4" w:space="0" w:color="000000"/>
              <w:bottom w:val="single" w:sz="4" w:space="0" w:color="000000"/>
              <w:right w:val="single" w:sz="4" w:space="0" w:color="000000"/>
            </w:tcBorders>
          </w:tcPr>
          <w:p w:rsidR="004B1336" w:rsidRPr="00BE6E1C" w:rsidRDefault="009C6642" w:rsidP="00BE6E1C">
            <w:pPr>
              <w:jc w:val="both"/>
              <w:rPr>
                <w:rFonts w:ascii="Arial" w:hAnsi="Arial" w:cs="Arial"/>
                <w:b/>
                <w:sz w:val="20"/>
                <w:szCs w:val="20"/>
              </w:rPr>
            </w:pPr>
            <w:r w:rsidRPr="00BE6E1C">
              <w:rPr>
                <w:rFonts w:ascii="Arial" w:hAnsi="Arial" w:cs="Arial"/>
                <w:b/>
                <w:sz w:val="20"/>
                <w:szCs w:val="20"/>
              </w:rPr>
              <w:t>General competences</w:t>
            </w:r>
          </w:p>
          <w:p w:rsidR="009C6642" w:rsidRPr="00BE6E1C" w:rsidRDefault="00B14858" w:rsidP="00BE6E1C">
            <w:pPr>
              <w:suppressAutoHyphens w:val="0"/>
              <w:autoSpaceDE w:val="0"/>
              <w:autoSpaceDN w:val="0"/>
              <w:adjustRightInd w:val="0"/>
              <w:jc w:val="both"/>
              <w:rPr>
                <w:rFonts w:ascii="Arial" w:hAnsi="Arial" w:cs="Arial"/>
                <w:color w:val="000000"/>
                <w:sz w:val="20"/>
                <w:szCs w:val="20"/>
                <w:lang w:val="en-US" w:eastAsia="de-DE"/>
              </w:rPr>
            </w:pPr>
            <w:r w:rsidRPr="00BE6E1C">
              <w:rPr>
                <w:rFonts w:ascii="Arial" w:hAnsi="Arial" w:cs="Arial"/>
                <w:color w:val="000000"/>
                <w:sz w:val="20"/>
                <w:szCs w:val="20"/>
                <w:lang w:val="en-US" w:eastAsia="de-DE"/>
              </w:rPr>
              <w:t xml:space="preserve">Modelling and Exploitation of Interaction and Concurrency: </w:t>
            </w:r>
            <w:r w:rsidRPr="00BE6E1C">
              <w:rPr>
                <w:rStyle w:val="tlid-translation"/>
                <w:rFonts w:ascii="Arial" w:hAnsi="Arial" w:cs="Arial"/>
                <w:sz w:val="20"/>
                <w:szCs w:val="20"/>
                <w:lang w:val="en"/>
              </w:rPr>
              <w:t xml:space="preserve">from research focused on formal methods and discrete event systems </w:t>
            </w:r>
            <w:r w:rsidR="000147F5" w:rsidRPr="00BE6E1C">
              <w:rPr>
                <w:rStyle w:val="tlid-translation"/>
                <w:rFonts w:ascii="Arial" w:hAnsi="Arial" w:cs="Arial"/>
                <w:sz w:val="20"/>
                <w:szCs w:val="20"/>
                <w:lang w:val="en"/>
              </w:rPr>
              <w:t xml:space="preserve">to </w:t>
            </w:r>
            <w:r w:rsidRPr="00BE6E1C">
              <w:rPr>
                <w:rStyle w:val="tlid-translation"/>
                <w:rFonts w:ascii="Arial" w:hAnsi="Arial" w:cs="Arial"/>
                <w:sz w:val="20"/>
                <w:szCs w:val="20"/>
                <w:lang w:val="en"/>
              </w:rPr>
              <w:t>cellular reprogramming by therapeutic / pharmaceutical intervention</w:t>
            </w:r>
          </w:p>
          <w:tbl>
            <w:tblPr>
              <w:tblW w:w="0" w:type="auto"/>
              <w:tblBorders>
                <w:top w:val="nil"/>
                <w:left w:val="nil"/>
                <w:bottom w:val="nil"/>
                <w:right w:val="nil"/>
              </w:tblBorders>
              <w:tblLook w:val="0000" w:firstRow="0" w:lastRow="0" w:firstColumn="0" w:lastColumn="0" w:noHBand="0" w:noVBand="0"/>
            </w:tblPr>
            <w:tblGrid>
              <w:gridCol w:w="3261"/>
            </w:tblGrid>
            <w:tr w:rsidR="009C6642" w:rsidRPr="00BE6E1C">
              <w:trPr>
                <w:trHeight w:val="93"/>
              </w:trPr>
              <w:tc>
                <w:tcPr>
                  <w:tcW w:w="0" w:type="auto"/>
                </w:tcPr>
                <w:p w:rsidR="009C6642" w:rsidRPr="00BE6E1C" w:rsidRDefault="009C6642" w:rsidP="00BE6E1C">
                  <w:pPr>
                    <w:suppressAutoHyphens w:val="0"/>
                    <w:autoSpaceDE w:val="0"/>
                    <w:autoSpaceDN w:val="0"/>
                    <w:adjustRightInd w:val="0"/>
                    <w:jc w:val="both"/>
                    <w:rPr>
                      <w:rFonts w:ascii="Arial" w:hAnsi="Arial" w:cs="Arial"/>
                      <w:color w:val="000000"/>
                      <w:sz w:val="20"/>
                      <w:szCs w:val="20"/>
                      <w:lang w:val="en-US" w:eastAsia="de-DE"/>
                    </w:rPr>
                  </w:pPr>
                  <w:r w:rsidRPr="00BE6E1C">
                    <w:rPr>
                      <w:rFonts w:ascii="Arial" w:hAnsi="Arial" w:cs="Arial"/>
                      <w:b/>
                      <w:bCs/>
                      <w:color w:val="000000"/>
                      <w:sz w:val="20"/>
                      <w:szCs w:val="20"/>
                      <w:lang w:val="en-US" w:eastAsia="de-DE"/>
                    </w:rPr>
                    <w:t xml:space="preserve">Specific contribution to the call: </w:t>
                  </w:r>
                </w:p>
              </w:tc>
            </w:tr>
          </w:tbl>
          <w:p w:rsidR="00B14858" w:rsidRPr="00BE6E1C" w:rsidRDefault="009C6642" w:rsidP="00BE6E1C">
            <w:pPr>
              <w:jc w:val="both"/>
              <w:rPr>
                <w:rFonts w:ascii="Arial" w:hAnsi="Arial" w:cs="Arial"/>
                <w:sz w:val="20"/>
                <w:szCs w:val="20"/>
              </w:rPr>
            </w:pPr>
            <w:r w:rsidRPr="00BE6E1C">
              <w:rPr>
                <w:rFonts w:ascii="Arial" w:hAnsi="Arial" w:cs="Arial"/>
                <w:b/>
                <w:sz w:val="20"/>
                <w:szCs w:val="20"/>
              </w:rPr>
              <w:t xml:space="preserve">Formal prediction and supervision of regulatory dynamics and reprogramming via discrete concurrent models.  </w:t>
            </w:r>
            <w:r w:rsidRPr="00BE6E1C">
              <w:rPr>
                <w:rFonts w:ascii="Arial" w:hAnsi="Arial" w:cs="Arial"/>
                <w:sz w:val="20"/>
                <w:szCs w:val="20"/>
              </w:rPr>
              <w:t>We have developed modelling and analysis techniques for regulatory networks that allow, in a discrete network-based setting, to incorporate information about causation in the prediction of long-term behaviours, aka as attractors or phenotypes in a cell, as well as the analysis of accidental (e.g. chemical) or deliberate (in particular therapeutic and pharmaceutical) perturbations of regulation processes. Particular focus is on</w:t>
            </w:r>
            <w:r w:rsidRPr="00BE6E1C">
              <w:rPr>
                <w:rFonts w:ascii="Arial" w:hAnsi="Arial" w:cs="Arial"/>
                <w:iCs/>
                <w:sz w:val="20"/>
                <w:szCs w:val="20"/>
              </w:rPr>
              <w:t xml:space="preserve"> cellular reprogramming,</w:t>
            </w:r>
            <w:r w:rsidRPr="00BE6E1C">
              <w:rPr>
                <w:rFonts w:ascii="Arial" w:hAnsi="Arial" w:cs="Arial"/>
                <w:sz w:val="20"/>
                <w:szCs w:val="20"/>
              </w:rPr>
              <w:t xml:space="preserve"> both concerning the prediction of possible reprogramming pathways, as in deliberate, sequential and observation-based control towards target attractors. </w:t>
            </w:r>
          </w:p>
          <w:p w:rsidR="009C6642" w:rsidRPr="005663E4" w:rsidRDefault="009C6642" w:rsidP="00BE6E1C">
            <w:pPr>
              <w:pStyle w:val="Default"/>
              <w:jc w:val="both"/>
              <w:rPr>
                <w:sz w:val="20"/>
                <w:szCs w:val="20"/>
                <w:lang w:val="en-US"/>
              </w:rPr>
            </w:pPr>
            <w:r w:rsidRPr="005663E4">
              <w:rPr>
                <w:b/>
                <w:bCs/>
                <w:sz w:val="20"/>
                <w:szCs w:val="20"/>
                <w:lang w:val="en-US"/>
              </w:rPr>
              <w:t>Targeted impact</w:t>
            </w:r>
            <w:r w:rsidR="00B14858" w:rsidRPr="005663E4">
              <w:rPr>
                <w:b/>
                <w:bCs/>
                <w:sz w:val="20"/>
                <w:szCs w:val="20"/>
                <w:lang w:val="en-US"/>
              </w:rPr>
              <w:t>s</w:t>
            </w:r>
            <w:r w:rsidRPr="005663E4">
              <w:rPr>
                <w:b/>
                <w:bCs/>
                <w:sz w:val="20"/>
                <w:szCs w:val="20"/>
                <w:lang w:val="en-US"/>
              </w:rPr>
              <w:t xml:space="preserve">: </w:t>
            </w:r>
          </w:p>
          <w:p w:rsidR="00383525" w:rsidRPr="005663E4" w:rsidRDefault="00383525" w:rsidP="00BE6E1C">
            <w:pPr>
              <w:pStyle w:val="Paragraphedeliste"/>
              <w:numPr>
                <w:ilvl w:val="0"/>
                <w:numId w:val="6"/>
              </w:numPr>
              <w:suppressAutoHyphens w:val="0"/>
              <w:spacing w:after="160" w:line="259" w:lineRule="auto"/>
              <w:jc w:val="both"/>
              <w:rPr>
                <w:rFonts w:ascii="Arial" w:hAnsi="Arial" w:cs="Arial"/>
                <w:lang w:val="en-US"/>
              </w:rPr>
            </w:pPr>
            <w:r w:rsidRPr="005663E4">
              <w:rPr>
                <w:rFonts w:ascii="Arial" w:hAnsi="Arial" w:cs="Arial"/>
                <w:sz w:val="20"/>
                <w:szCs w:val="20"/>
                <w:lang w:val="en-US"/>
              </w:rPr>
              <w:t xml:space="preserve">Scientific evidence to enable prevention and/or mitigation of co-exposure to pharmaceuticals and industrial chemicals in the environment and the </w:t>
            </w:r>
            <w:proofErr w:type="spellStart"/>
            <w:r w:rsidRPr="005663E4">
              <w:rPr>
                <w:rFonts w:ascii="Arial" w:hAnsi="Arial" w:cs="Arial"/>
                <w:sz w:val="20"/>
                <w:szCs w:val="20"/>
                <w:lang w:val="en-US"/>
              </w:rPr>
              <w:t>technosphere</w:t>
            </w:r>
            <w:proofErr w:type="spellEnd"/>
            <w:r w:rsidRPr="005663E4">
              <w:rPr>
                <w:rFonts w:ascii="Arial" w:hAnsi="Arial" w:cs="Arial"/>
                <w:lang w:val="en-US"/>
              </w:rPr>
              <w:t xml:space="preserve"> </w:t>
            </w:r>
          </w:p>
          <w:p w:rsidR="009C6642" w:rsidRPr="005663E4" w:rsidRDefault="009C6642" w:rsidP="00383525">
            <w:pPr>
              <w:pStyle w:val="Paragraphedeliste"/>
              <w:numPr>
                <w:ilvl w:val="0"/>
                <w:numId w:val="6"/>
              </w:numPr>
              <w:suppressAutoHyphens w:val="0"/>
              <w:spacing w:after="160" w:line="259" w:lineRule="auto"/>
              <w:rPr>
                <w:rFonts w:ascii="Arial" w:hAnsi="Arial" w:cs="Arial"/>
                <w:sz w:val="20"/>
                <w:szCs w:val="20"/>
                <w:lang w:val="en-US"/>
              </w:rPr>
            </w:pPr>
            <w:r w:rsidRPr="005663E4">
              <w:rPr>
                <w:rFonts w:ascii="Arial" w:hAnsi="Arial" w:cs="Arial"/>
                <w:sz w:val="20"/>
                <w:szCs w:val="20"/>
                <w:lang w:val="en-US"/>
              </w:rPr>
              <w:t>Support the assessment of new regulatory approaches such as, e.g. Mixture Assessment Factors</w:t>
            </w:r>
          </w:p>
          <w:p w:rsidR="00FA38B3" w:rsidRPr="00BE6E1C" w:rsidRDefault="00FA38B3" w:rsidP="00383525">
            <w:pPr>
              <w:pStyle w:val="Paragraphedeliste"/>
              <w:numPr>
                <w:ilvl w:val="0"/>
                <w:numId w:val="6"/>
              </w:numPr>
              <w:suppressAutoHyphens w:val="0"/>
              <w:spacing w:after="160" w:line="259" w:lineRule="auto"/>
              <w:rPr>
                <w:rFonts w:ascii="Arial" w:hAnsi="Arial" w:cs="Arial"/>
                <w:sz w:val="20"/>
                <w:szCs w:val="20"/>
                <w:lang w:val="en-US"/>
              </w:rPr>
            </w:pPr>
            <w:r w:rsidRPr="00BE6E1C">
              <w:rPr>
                <w:rFonts w:ascii="Arial" w:hAnsi="Arial" w:cs="Arial"/>
                <w:sz w:val="20"/>
                <w:szCs w:val="20"/>
                <w:lang w:val="en-US"/>
              </w:rPr>
              <w:lastRenderedPageBreak/>
              <w:t>Support activities on combined exposures as relevant for the Strategic Approach to Pharmaceuticals in the Environment and as to be defined in the forthcoming Chemical Strategy for Sustainability</w:t>
            </w:r>
          </w:p>
          <w:p w:rsidR="004B1336" w:rsidRPr="00BE6E1C" w:rsidRDefault="004B1336" w:rsidP="009C6642">
            <w:pPr>
              <w:pStyle w:val="Default"/>
              <w:rPr>
                <w:rFonts w:eastAsia="Calibri"/>
                <w:b/>
                <w:sz w:val="20"/>
                <w:szCs w:val="20"/>
                <w:lang w:val="en-US"/>
              </w:rPr>
            </w:pPr>
          </w:p>
          <w:p w:rsidR="004B1336" w:rsidRPr="00BE6E1C" w:rsidRDefault="003661D6">
            <w:pPr>
              <w:pStyle w:val="Default"/>
              <w:rPr>
                <w:sz w:val="20"/>
                <w:szCs w:val="20"/>
                <w:lang w:val="en-US"/>
              </w:rPr>
            </w:pPr>
            <w:r w:rsidRPr="00BE6E1C">
              <w:rPr>
                <w:rFonts w:eastAsia="Calibri"/>
                <w:b/>
                <w:sz w:val="20"/>
                <w:szCs w:val="20"/>
                <w:lang w:val="en-US"/>
              </w:rPr>
              <w:t>+key word</w:t>
            </w:r>
            <w:r w:rsidR="00B14858" w:rsidRPr="00BE6E1C">
              <w:rPr>
                <w:rFonts w:eastAsia="Calibri"/>
                <w:b/>
                <w:sz w:val="20"/>
                <w:szCs w:val="20"/>
                <w:lang w:val="en-US"/>
              </w:rPr>
              <w:t>s</w:t>
            </w:r>
            <w:r w:rsidRPr="00BE6E1C">
              <w:rPr>
                <w:rFonts w:eastAsia="Calibri"/>
                <w:b/>
                <w:sz w:val="20"/>
                <w:szCs w:val="20"/>
                <w:lang w:val="en-US"/>
              </w:rPr>
              <w:t xml:space="preserve">: </w:t>
            </w:r>
            <w:r w:rsidR="009C6642" w:rsidRPr="00BE6E1C">
              <w:rPr>
                <w:sz w:val="20"/>
                <w:szCs w:val="20"/>
                <w:lang w:val="en-US"/>
              </w:rPr>
              <w:t xml:space="preserve">modelling, analysis techniques, regulatory networks, network-based setting, </w:t>
            </w:r>
            <w:r w:rsidR="009C6642" w:rsidRPr="00BE6E1C">
              <w:rPr>
                <w:iCs/>
                <w:sz w:val="20"/>
                <w:szCs w:val="20"/>
                <w:lang w:val="en-US"/>
              </w:rPr>
              <w:t xml:space="preserve">cellular reprogramming, </w:t>
            </w:r>
            <w:r w:rsidR="009C6642" w:rsidRPr="00BE6E1C">
              <w:rPr>
                <w:sz w:val="20"/>
                <w:szCs w:val="20"/>
                <w:lang w:val="en-US"/>
              </w:rPr>
              <w:t>reprogramming pathways prediction</w:t>
            </w:r>
          </w:p>
          <w:p w:rsidR="009C6642" w:rsidRPr="009C6642" w:rsidRDefault="009C6642">
            <w:pPr>
              <w:pStyle w:val="Default"/>
              <w:rPr>
                <w:rFonts w:eastAsia="Calibri"/>
                <w:b/>
                <w:sz w:val="20"/>
                <w:szCs w:val="20"/>
                <w:lang w:val="en-US"/>
              </w:rPr>
            </w:pPr>
          </w:p>
        </w:tc>
      </w:tr>
    </w:tbl>
    <w:p w:rsidR="004B1336" w:rsidRDefault="004B1336">
      <w:pPr>
        <w:rPr>
          <w:rFonts w:ascii="Arial" w:hAnsi="Arial" w:cs="Arial"/>
          <w:b/>
          <w:sz w:val="24"/>
          <w:szCs w:val="24"/>
        </w:rPr>
      </w:pPr>
    </w:p>
    <w:p w:rsidR="004B1336" w:rsidRDefault="003661D6">
      <w:pPr>
        <w:rPr>
          <w:rFonts w:ascii="Arial" w:hAnsi="Arial" w:cs="Arial"/>
          <w:b/>
          <w:sz w:val="24"/>
          <w:szCs w:val="24"/>
        </w:rPr>
      </w:pPr>
      <w:r>
        <w:rPr>
          <w:rFonts w:ascii="Arial" w:hAnsi="Arial" w:cs="Arial"/>
          <w:b/>
          <w:sz w:val="24"/>
          <w:szCs w:val="24"/>
        </w:rPr>
        <w:t>Organisation information</w:t>
      </w:r>
    </w:p>
    <w:tbl>
      <w:tblPr>
        <w:tblW w:w="9576" w:type="dxa"/>
        <w:tblLook w:val="01E0" w:firstRow="1" w:lastRow="1" w:firstColumn="1" w:lastColumn="1" w:noHBand="0" w:noVBand="0"/>
      </w:tblPr>
      <w:tblGrid>
        <w:gridCol w:w="9576"/>
      </w:tblGrid>
      <w:tr w:rsidR="004B1336">
        <w:trPr>
          <w:trHeight w:val="555"/>
        </w:trPr>
        <w:tc>
          <w:tcPr>
            <w:tcW w:w="9576" w:type="dxa"/>
            <w:tcBorders>
              <w:top w:val="single" w:sz="4" w:space="0" w:color="000000"/>
              <w:left w:val="single" w:sz="4" w:space="0" w:color="000000"/>
              <w:bottom w:val="single" w:sz="4" w:space="0" w:color="000000"/>
              <w:right w:val="single" w:sz="4" w:space="0" w:color="000000"/>
            </w:tcBorders>
          </w:tcPr>
          <w:p w:rsidR="004B1336" w:rsidRDefault="003661D6">
            <w:pPr>
              <w:rPr>
                <w:rFonts w:ascii="Arial" w:hAnsi="Arial" w:cs="Arial"/>
                <w:b/>
                <w:sz w:val="20"/>
                <w:szCs w:val="20"/>
                <w:highlight w:val="yellow"/>
                <w:lang w:val="fr-FR"/>
              </w:rPr>
            </w:pPr>
            <w:r>
              <w:rPr>
                <w:rFonts w:ascii="Arial" w:hAnsi="Arial" w:cs="Arial"/>
                <w:b/>
                <w:sz w:val="20"/>
                <w:szCs w:val="20"/>
                <w:lang w:val="fr-FR"/>
              </w:rPr>
              <w:t xml:space="preserve">Organisation and </w:t>
            </w:r>
            <w:proofErr w:type="gramStart"/>
            <w:r>
              <w:rPr>
                <w:rFonts w:ascii="Arial" w:hAnsi="Arial" w:cs="Arial"/>
                <w:b/>
                <w:sz w:val="20"/>
                <w:szCs w:val="20"/>
                <w:lang w:val="fr-FR"/>
              </w:rPr>
              <w:t>country:</w:t>
            </w:r>
            <w:proofErr w:type="gramEnd"/>
          </w:p>
          <w:p w:rsidR="004B1336" w:rsidRDefault="003661D6">
            <w:pPr>
              <w:pStyle w:val="Default"/>
            </w:pPr>
            <w:r>
              <w:rPr>
                <w:b/>
                <w:bCs/>
                <w:sz w:val="20"/>
                <w:szCs w:val="20"/>
              </w:rPr>
              <w:t xml:space="preserve">Inria – Institut national de recherche en informatique et automatique. France </w:t>
            </w:r>
          </w:p>
        </w:tc>
      </w:tr>
      <w:tr w:rsidR="004B1336">
        <w:trPr>
          <w:trHeight w:val="555"/>
        </w:trPr>
        <w:tc>
          <w:tcPr>
            <w:tcW w:w="9576" w:type="dxa"/>
            <w:tcBorders>
              <w:top w:val="single" w:sz="4" w:space="0" w:color="000000"/>
              <w:left w:val="single" w:sz="4" w:space="0" w:color="000000"/>
              <w:bottom w:val="single" w:sz="4" w:space="0" w:color="000000"/>
              <w:right w:val="single" w:sz="4" w:space="0" w:color="000000"/>
            </w:tcBorders>
          </w:tcPr>
          <w:p w:rsidR="004B1336" w:rsidRDefault="003661D6">
            <w:pPr>
              <w:rPr>
                <w:rFonts w:ascii="Arial" w:hAnsi="Arial" w:cs="Arial"/>
                <w:b/>
                <w:sz w:val="20"/>
                <w:szCs w:val="20"/>
              </w:rPr>
            </w:pPr>
            <w:r>
              <w:rPr>
                <w:rFonts w:ascii="Arial" w:hAnsi="Arial" w:cs="Arial"/>
                <w:b/>
                <w:sz w:val="20"/>
                <w:szCs w:val="20"/>
              </w:rPr>
              <w:t>Type of organisation:</w:t>
            </w:r>
          </w:p>
          <w:p w:rsidR="004B1336" w:rsidRDefault="003661D6">
            <w:pPr>
              <w:rPr>
                <w:rFonts w:ascii="Arial" w:hAnsi="Arial" w:cs="Arial"/>
                <w:b/>
                <w:sz w:val="20"/>
                <w:szCs w:val="20"/>
                <w:highlight w:val="yellow"/>
              </w:rPr>
            </w:pPr>
            <w:r>
              <w:rPr>
                <w:rFonts w:ascii="Arial" w:hAnsi="Arial" w:cs="Arial"/>
                <w:b/>
                <w:sz w:val="28"/>
                <w:szCs w:val="28"/>
              </w:rPr>
              <w:t>□</w:t>
            </w:r>
            <w:r>
              <w:rPr>
                <w:rFonts w:ascii="Arial" w:hAnsi="Arial" w:cs="Arial"/>
                <w:b/>
                <w:sz w:val="20"/>
                <w:szCs w:val="20"/>
              </w:rPr>
              <w:t xml:space="preserve"> Enterprise </w:t>
            </w:r>
            <w:r>
              <w:rPr>
                <w:rFonts w:ascii="Arial" w:hAnsi="Arial" w:cs="Arial"/>
                <w:b/>
                <w:sz w:val="28"/>
                <w:szCs w:val="28"/>
              </w:rPr>
              <w:t>□</w:t>
            </w:r>
            <w:r>
              <w:rPr>
                <w:rFonts w:ascii="Arial" w:hAnsi="Arial" w:cs="Arial"/>
                <w:b/>
                <w:sz w:val="20"/>
                <w:szCs w:val="20"/>
              </w:rPr>
              <w:t xml:space="preserve"> SME </w:t>
            </w:r>
            <w:r>
              <w:rPr>
                <w:rFonts w:ascii="Arial" w:hAnsi="Arial" w:cs="Arial"/>
                <w:b/>
                <w:sz w:val="28"/>
                <w:szCs w:val="28"/>
              </w:rPr>
              <w:t xml:space="preserve">□ </w:t>
            </w:r>
            <w:r>
              <w:rPr>
                <w:rFonts w:ascii="Arial" w:hAnsi="Arial" w:cs="Arial"/>
                <w:b/>
                <w:sz w:val="20"/>
                <w:szCs w:val="20"/>
              </w:rPr>
              <w:t>Academic x Research institute</w:t>
            </w:r>
            <w:r>
              <w:rPr>
                <w:rFonts w:ascii="Arial" w:hAnsi="Arial" w:cs="Arial"/>
                <w:b/>
                <w:sz w:val="28"/>
                <w:szCs w:val="28"/>
              </w:rPr>
              <w:t xml:space="preserve"> □</w:t>
            </w:r>
            <w:r>
              <w:rPr>
                <w:rFonts w:ascii="Arial" w:hAnsi="Arial" w:cs="Arial"/>
                <w:b/>
                <w:sz w:val="20"/>
                <w:szCs w:val="20"/>
              </w:rPr>
              <w:t xml:space="preserve"> Public Body</w:t>
            </w:r>
            <w:r>
              <w:rPr>
                <w:rFonts w:ascii="Arial" w:hAnsi="Arial" w:cs="Arial"/>
                <w:b/>
                <w:sz w:val="28"/>
                <w:szCs w:val="28"/>
              </w:rPr>
              <w:t xml:space="preserve"> □</w:t>
            </w:r>
            <w:r>
              <w:rPr>
                <w:rFonts w:ascii="Arial" w:hAnsi="Arial" w:cs="Arial"/>
                <w:b/>
                <w:sz w:val="20"/>
                <w:szCs w:val="20"/>
              </w:rPr>
              <w:t xml:space="preserve"> Other: Association</w:t>
            </w:r>
          </w:p>
        </w:tc>
      </w:tr>
      <w:tr w:rsidR="004B1336">
        <w:trPr>
          <w:trHeight w:val="555"/>
        </w:trPr>
        <w:tc>
          <w:tcPr>
            <w:tcW w:w="9576" w:type="dxa"/>
            <w:tcBorders>
              <w:top w:val="single" w:sz="4" w:space="0" w:color="000000"/>
              <w:left w:val="single" w:sz="4" w:space="0" w:color="000000"/>
              <w:bottom w:val="single" w:sz="4" w:space="0" w:color="000000"/>
              <w:right w:val="single" w:sz="4" w:space="0" w:color="000000"/>
            </w:tcBorders>
          </w:tcPr>
          <w:p w:rsidR="004B1336" w:rsidRDefault="003661D6">
            <w:pPr>
              <w:rPr>
                <w:rFonts w:ascii="Arial" w:hAnsi="Arial" w:cs="Arial"/>
                <w:b/>
                <w:sz w:val="20"/>
                <w:szCs w:val="20"/>
                <w:highlight w:val="yellow"/>
              </w:rPr>
            </w:pPr>
            <w:r>
              <w:rPr>
                <w:rFonts w:ascii="Arial" w:hAnsi="Arial" w:cs="Arial"/>
                <w:b/>
                <w:sz w:val="20"/>
                <w:szCs w:val="20"/>
              </w:rPr>
              <w:t>Former participation in FP European projects?</w:t>
            </w:r>
          </w:p>
          <w:p w:rsidR="004B1336" w:rsidRDefault="003661D6">
            <w:pPr>
              <w:rPr>
                <w:rFonts w:ascii="Arial" w:hAnsi="Arial" w:cs="Arial"/>
                <w:b/>
                <w:sz w:val="20"/>
                <w:szCs w:val="20"/>
                <w:highlight w:val="yellow"/>
              </w:rPr>
            </w:pPr>
            <w:r>
              <w:rPr>
                <w:rFonts w:ascii="Arial" w:hAnsi="Arial" w:cs="Arial"/>
                <w:b/>
                <w:sz w:val="20"/>
                <w:szCs w:val="20"/>
              </w:rPr>
              <w:t xml:space="preserve">x Yes </w:t>
            </w:r>
            <w:r>
              <w:rPr>
                <w:rFonts w:ascii="Arial" w:hAnsi="Arial" w:cs="Arial"/>
                <w:b/>
                <w:sz w:val="28"/>
                <w:szCs w:val="28"/>
              </w:rPr>
              <w:t>□</w:t>
            </w:r>
            <w:r>
              <w:rPr>
                <w:rFonts w:ascii="Arial" w:hAnsi="Arial" w:cs="Arial"/>
                <w:b/>
                <w:sz w:val="20"/>
                <w:szCs w:val="20"/>
              </w:rPr>
              <w:t xml:space="preserve"> No</w:t>
            </w:r>
          </w:p>
        </w:tc>
      </w:tr>
      <w:tr w:rsidR="004B1336">
        <w:trPr>
          <w:trHeight w:val="555"/>
        </w:trPr>
        <w:tc>
          <w:tcPr>
            <w:tcW w:w="9576" w:type="dxa"/>
            <w:tcBorders>
              <w:top w:val="single" w:sz="4" w:space="0" w:color="000000"/>
              <w:left w:val="single" w:sz="4" w:space="0" w:color="000000"/>
              <w:bottom w:val="single" w:sz="4" w:space="0" w:color="000000"/>
              <w:right w:val="single" w:sz="4" w:space="0" w:color="000000"/>
            </w:tcBorders>
          </w:tcPr>
          <w:p w:rsidR="004B1336" w:rsidRDefault="003661D6">
            <w:pPr>
              <w:rPr>
                <w:rFonts w:ascii="Arial" w:hAnsi="Arial" w:cs="Arial"/>
                <w:b/>
                <w:sz w:val="20"/>
                <w:szCs w:val="20"/>
              </w:rPr>
            </w:pPr>
            <w:r>
              <w:rPr>
                <w:rFonts w:ascii="Arial" w:hAnsi="Arial" w:cs="Arial"/>
                <w:b/>
                <w:sz w:val="20"/>
                <w:szCs w:val="20"/>
              </w:rPr>
              <w:t>Web address: www.inria.fr</w:t>
            </w:r>
          </w:p>
        </w:tc>
      </w:tr>
      <w:tr w:rsidR="004B1336">
        <w:trPr>
          <w:trHeight w:val="555"/>
        </w:trPr>
        <w:tc>
          <w:tcPr>
            <w:tcW w:w="9576" w:type="dxa"/>
            <w:tcBorders>
              <w:top w:val="single" w:sz="4" w:space="0" w:color="000000"/>
              <w:left w:val="single" w:sz="4" w:space="0" w:color="000000"/>
              <w:bottom w:val="single" w:sz="4" w:space="0" w:color="000000"/>
              <w:right w:val="single" w:sz="4" w:space="0" w:color="000000"/>
            </w:tcBorders>
          </w:tcPr>
          <w:p w:rsidR="004B1336" w:rsidRDefault="003661D6">
            <w:pPr>
              <w:rPr>
                <w:rFonts w:ascii="Arial" w:hAnsi="Arial" w:cs="Arial"/>
                <w:b/>
                <w:sz w:val="20"/>
                <w:szCs w:val="20"/>
              </w:rPr>
            </w:pPr>
            <w:r>
              <w:rPr>
                <w:rFonts w:ascii="Arial" w:hAnsi="Arial" w:cs="Arial"/>
                <w:b/>
                <w:sz w:val="20"/>
                <w:szCs w:val="20"/>
              </w:rPr>
              <w:t>Description of the organisation:</w:t>
            </w:r>
          </w:p>
          <w:p w:rsidR="004B1336" w:rsidRDefault="003661D6">
            <w:pPr>
              <w:pStyle w:val="Default"/>
              <w:jc w:val="both"/>
              <w:rPr>
                <w:lang w:val="en-US"/>
              </w:rPr>
            </w:pPr>
            <w:proofErr w:type="spellStart"/>
            <w:r>
              <w:rPr>
                <w:sz w:val="20"/>
                <w:szCs w:val="20"/>
                <w:lang w:val="en-US"/>
              </w:rPr>
              <w:t>Inria</w:t>
            </w:r>
            <w:proofErr w:type="spellEnd"/>
            <w:r>
              <w:rPr>
                <w:sz w:val="20"/>
                <w:szCs w:val="20"/>
                <w:lang w:val="en-US"/>
              </w:rPr>
              <w:t xml:space="preserve"> is the French national research institute for digital science and technology. World-class research, technological innovation and entrepreneurial risk are its DNA. In 200 project teams, most of which are shared with major research universities, more than 3,500 researchers and engineers explore new paths, often in an interdisciplinary manner and in collaboration with industrial partners to meet ambitious challenges. As a technological institute, </w:t>
            </w:r>
            <w:proofErr w:type="spellStart"/>
            <w:r>
              <w:rPr>
                <w:sz w:val="20"/>
                <w:szCs w:val="20"/>
                <w:lang w:val="en-US"/>
              </w:rPr>
              <w:t>Inria</w:t>
            </w:r>
            <w:proofErr w:type="spellEnd"/>
            <w:r>
              <w:rPr>
                <w:sz w:val="20"/>
                <w:szCs w:val="20"/>
                <w:lang w:val="en-US"/>
              </w:rPr>
              <w:t xml:space="preserve"> supports the diversity of innovation pathways: from open source software publishing to the creation of technological startups (</w:t>
            </w:r>
            <w:proofErr w:type="spellStart"/>
            <w:r>
              <w:rPr>
                <w:sz w:val="20"/>
                <w:szCs w:val="20"/>
                <w:lang w:val="en-US"/>
              </w:rPr>
              <w:t>Deeptech</w:t>
            </w:r>
            <w:proofErr w:type="spellEnd"/>
            <w:r>
              <w:rPr>
                <w:sz w:val="20"/>
                <w:szCs w:val="20"/>
                <w:lang w:val="en-US"/>
              </w:rPr>
              <w:t xml:space="preserve">). </w:t>
            </w:r>
          </w:p>
          <w:p w:rsidR="004B1336" w:rsidRDefault="004B1336">
            <w:pPr>
              <w:rPr>
                <w:rFonts w:ascii="Arial" w:hAnsi="Arial" w:cs="Arial"/>
                <w:b/>
                <w:sz w:val="20"/>
                <w:szCs w:val="20"/>
                <w:highlight w:val="yellow"/>
                <w:lang w:val="en-US"/>
              </w:rPr>
            </w:pPr>
          </w:p>
        </w:tc>
      </w:tr>
    </w:tbl>
    <w:p w:rsidR="004B1336" w:rsidRDefault="004B1336">
      <w:pPr>
        <w:ind w:left="-142"/>
        <w:rPr>
          <w:rFonts w:ascii="Arial" w:hAnsi="Arial" w:cs="Arial"/>
          <w:b/>
          <w:sz w:val="24"/>
          <w:szCs w:val="24"/>
          <w:highlight w:val="yellow"/>
        </w:rPr>
      </w:pPr>
    </w:p>
    <w:p w:rsidR="004B1336" w:rsidRDefault="003661D6">
      <w:pPr>
        <w:rPr>
          <w:rFonts w:ascii="Arial" w:hAnsi="Arial" w:cs="Arial"/>
          <w:b/>
          <w:sz w:val="24"/>
          <w:szCs w:val="24"/>
        </w:rPr>
      </w:pPr>
      <w:r>
        <w:rPr>
          <w:rFonts w:ascii="Arial" w:hAnsi="Arial" w:cs="Arial"/>
          <w:b/>
          <w:color w:val="FF0000"/>
          <w:sz w:val="24"/>
          <w:szCs w:val="24"/>
        </w:rPr>
        <w:t>(*)</w:t>
      </w:r>
      <w:r>
        <w:rPr>
          <w:rFonts w:ascii="Arial" w:hAnsi="Arial" w:cs="Arial"/>
          <w:b/>
          <w:sz w:val="24"/>
          <w:szCs w:val="24"/>
        </w:rPr>
        <w:t xml:space="preserve"> Contact details </w:t>
      </w:r>
    </w:p>
    <w:tbl>
      <w:tblPr>
        <w:tblW w:w="9576" w:type="dxa"/>
        <w:tblLook w:val="01E0" w:firstRow="1" w:lastRow="1" w:firstColumn="1" w:lastColumn="1" w:noHBand="0" w:noVBand="0"/>
      </w:tblPr>
      <w:tblGrid>
        <w:gridCol w:w="2087"/>
        <w:gridCol w:w="7489"/>
      </w:tblGrid>
      <w:tr w:rsidR="004B1336">
        <w:tc>
          <w:tcPr>
            <w:tcW w:w="2087" w:type="dxa"/>
            <w:tcBorders>
              <w:top w:val="single" w:sz="4" w:space="0" w:color="000000"/>
              <w:left w:val="single" w:sz="4" w:space="0" w:color="000000"/>
              <w:bottom w:val="single" w:sz="4" w:space="0" w:color="000000"/>
              <w:right w:val="single" w:sz="4" w:space="0" w:color="000000"/>
            </w:tcBorders>
          </w:tcPr>
          <w:p w:rsidR="004B1336" w:rsidRDefault="003661D6">
            <w:pPr>
              <w:rPr>
                <w:rFonts w:ascii="Arial" w:hAnsi="Arial" w:cs="Arial"/>
                <w:b/>
                <w:sz w:val="20"/>
                <w:szCs w:val="20"/>
              </w:rPr>
            </w:pPr>
            <w:r>
              <w:rPr>
                <w:rFonts w:ascii="Arial" w:hAnsi="Arial" w:cs="Arial"/>
                <w:b/>
                <w:sz w:val="20"/>
                <w:szCs w:val="20"/>
              </w:rPr>
              <w:t>Contact person name</w:t>
            </w:r>
          </w:p>
        </w:tc>
        <w:tc>
          <w:tcPr>
            <w:tcW w:w="7488" w:type="dxa"/>
            <w:tcBorders>
              <w:top w:val="single" w:sz="4" w:space="0" w:color="000000"/>
              <w:left w:val="single" w:sz="4" w:space="0" w:color="000000"/>
              <w:bottom w:val="single" w:sz="4" w:space="0" w:color="000000"/>
              <w:right w:val="single" w:sz="4" w:space="0" w:color="000000"/>
            </w:tcBorders>
          </w:tcPr>
          <w:p w:rsidR="004B1336" w:rsidRPr="005D7E5D" w:rsidRDefault="003661D6">
            <w:pPr>
              <w:rPr>
                <w:rFonts w:ascii="Arial" w:hAnsi="Arial" w:cs="Arial"/>
                <w:b/>
                <w:sz w:val="20"/>
                <w:szCs w:val="20"/>
                <w:lang w:eastAsia="de-DE"/>
              </w:rPr>
            </w:pPr>
            <w:r w:rsidRPr="005D7E5D">
              <w:rPr>
                <w:rFonts w:ascii="Arial" w:hAnsi="Arial" w:cs="Arial"/>
                <w:b/>
                <w:sz w:val="20"/>
                <w:szCs w:val="20"/>
                <w:lang w:eastAsia="de-DE"/>
              </w:rPr>
              <w:t xml:space="preserve">Stefan </w:t>
            </w:r>
            <w:proofErr w:type="spellStart"/>
            <w:r w:rsidRPr="005D7E5D">
              <w:rPr>
                <w:rFonts w:ascii="Arial" w:hAnsi="Arial" w:cs="Arial"/>
                <w:b/>
                <w:sz w:val="20"/>
                <w:szCs w:val="20"/>
                <w:lang w:eastAsia="de-DE"/>
              </w:rPr>
              <w:t>Haar</w:t>
            </w:r>
            <w:proofErr w:type="spellEnd"/>
            <w:r w:rsidR="005D7E5D">
              <w:rPr>
                <w:rFonts w:ascii="Arial" w:hAnsi="Arial" w:cs="Arial"/>
                <w:b/>
                <w:sz w:val="20"/>
                <w:szCs w:val="20"/>
                <w:lang w:eastAsia="de-DE"/>
              </w:rPr>
              <w:t xml:space="preserve"> (main contact)</w:t>
            </w:r>
          </w:p>
          <w:p w:rsidR="00FA38B3" w:rsidRDefault="00FA38B3">
            <w:pPr>
              <w:rPr>
                <w:rFonts w:ascii="Arial" w:hAnsi="Arial" w:cs="Arial"/>
                <w:b/>
                <w:color w:val="000000"/>
                <w:sz w:val="20"/>
                <w:szCs w:val="20"/>
                <w:lang w:eastAsia="de-DE"/>
              </w:rPr>
            </w:pPr>
            <w:r>
              <w:rPr>
                <w:rFonts w:ascii="Arial" w:hAnsi="Arial" w:cs="Arial"/>
                <w:b/>
                <w:color w:val="000000"/>
                <w:sz w:val="20"/>
                <w:szCs w:val="20"/>
                <w:lang w:eastAsia="de-DE"/>
              </w:rPr>
              <w:t xml:space="preserve">Natalia </w:t>
            </w:r>
            <w:proofErr w:type="spellStart"/>
            <w:r>
              <w:rPr>
                <w:rFonts w:ascii="Arial" w:hAnsi="Arial" w:cs="Arial"/>
                <w:b/>
                <w:color w:val="000000"/>
                <w:sz w:val="20"/>
                <w:szCs w:val="20"/>
                <w:lang w:eastAsia="de-DE"/>
              </w:rPr>
              <w:t>Loëte</w:t>
            </w:r>
            <w:proofErr w:type="spellEnd"/>
          </w:p>
        </w:tc>
      </w:tr>
      <w:tr w:rsidR="004B1336">
        <w:tc>
          <w:tcPr>
            <w:tcW w:w="2087" w:type="dxa"/>
            <w:tcBorders>
              <w:top w:val="single" w:sz="4" w:space="0" w:color="000000"/>
              <w:left w:val="single" w:sz="4" w:space="0" w:color="000000"/>
              <w:bottom w:val="single" w:sz="4" w:space="0" w:color="000000"/>
              <w:right w:val="single" w:sz="4" w:space="0" w:color="000000"/>
            </w:tcBorders>
          </w:tcPr>
          <w:p w:rsidR="004B1336" w:rsidRDefault="003661D6">
            <w:pPr>
              <w:rPr>
                <w:rFonts w:ascii="Arial" w:hAnsi="Arial" w:cs="Arial"/>
                <w:b/>
                <w:sz w:val="20"/>
                <w:szCs w:val="20"/>
              </w:rPr>
            </w:pPr>
            <w:r>
              <w:rPr>
                <w:rFonts w:ascii="Arial" w:hAnsi="Arial" w:cs="Arial"/>
                <w:b/>
                <w:sz w:val="20"/>
                <w:szCs w:val="20"/>
              </w:rPr>
              <w:t>Telephone</w:t>
            </w:r>
          </w:p>
          <w:p w:rsidR="004B1336" w:rsidRDefault="004B1336">
            <w:pPr>
              <w:rPr>
                <w:rFonts w:ascii="Arial" w:hAnsi="Arial" w:cs="Arial"/>
                <w:b/>
                <w:color w:val="000000"/>
                <w:sz w:val="20"/>
                <w:szCs w:val="20"/>
                <w:lang w:eastAsia="de-DE"/>
              </w:rPr>
            </w:pPr>
          </w:p>
        </w:tc>
        <w:tc>
          <w:tcPr>
            <w:tcW w:w="7488" w:type="dxa"/>
            <w:tcBorders>
              <w:top w:val="single" w:sz="4" w:space="0" w:color="000000"/>
              <w:left w:val="single" w:sz="4" w:space="0" w:color="000000"/>
              <w:bottom w:val="single" w:sz="4" w:space="0" w:color="000000"/>
              <w:right w:val="single" w:sz="4" w:space="0" w:color="000000"/>
            </w:tcBorders>
          </w:tcPr>
          <w:p w:rsidR="004B1336" w:rsidRDefault="003661D6">
            <w:pPr>
              <w:rPr>
                <w:rFonts w:ascii="Arial" w:hAnsi="Arial" w:cs="Arial"/>
                <w:b/>
                <w:color w:val="000000"/>
                <w:sz w:val="20"/>
                <w:szCs w:val="20"/>
                <w:lang w:eastAsia="de-DE"/>
              </w:rPr>
            </w:pPr>
            <w:r>
              <w:rPr>
                <w:rFonts w:ascii="Arial" w:hAnsi="Arial" w:cs="Arial"/>
                <w:b/>
                <w:color w:val="000000"/>
                <w:sz w:val="20"/>
                <w:szCs w:val="20"/>
                <w:lang w:eastAsia="de-DE"/>
              </w:rPr>
              <w:t xml:space="preserve">+33 (0)1 81 87 54 41 </w:t>
            </w:r>
          </w:p>
        </w:tc>
      </w:tr>
      <w:tr w:rsidR="004B1336">
        <w:tc>
          <w:tcPr>
            <w:tcW w:w="2087" w:type="dxa"/>
            <w:tcBorders>
              <w:top w:val="single" w:sz="4" w:space="0" w:color="000000"/>
              <w:left w:val="single" w:sz="4" w:space="0" w:color="000000"/>
              <w:bottom w:val="single" w:sz="4" w:space="0" w:color="000000"/>
              <w:right w:val="single" w:sz="4" w:space="0" w:color="000000"/>
            </w:tcBorders>
          </w:tcPr>
          <w:p w:rsidR="004B1336" w:rsidRDefault="003661D6">
            <w:pPr>
              <w:rPr>
                <w:rFonts w:ascii="Arial" w:hAnsi="Arial" w:cs="Arial"/>
                <w:b/>
                <w:sz w:val="20"/>
                <w:szCs w:val="20"/>
              </w:rPr>
            </w:pPr>
            <w:r>
              <w:rPr>
                <w:rFonts w:ascii="Arial" w:hAnsi="Arial" w:cs="Arial"/>
                <w:b/>
                <w:sz w:val="20"/>
                <w:szCs w:val="20"/>
              </w:rPr>
              <w:t>E-mail</w:t>
            </w:r>
          </w:p>
          <w:p w:rsidR="004B1336" w:rsidRDefault="004B1336">
            <w:pPr>
              <w:rPr>
                <w:rFonts w:ascii="Arial" w:hAnsi="Arial" w:cs="Arial"/>
                <w:b/>
                <w:color w:val="000000"/>
                <w:sz w:val="20"/>
                <w:szCs w:val="20"/>
                <w:lang w:eastAsia="de-DE"/>
              </w:rPr>
            </w:pPr>
          </w:p>
        </w:tc>
        <w:tc>
          <w:tcPr>
            <w:tcW w:w="7488" w:type="dxa"/>
            <w:tcBorders>
              <w:top w:val="single" w:sz="4" w:space="0" w:color="000000"/>
              <w:left w:val="single" w:sz="4" w:space="0" w:color="000000"/>
              <w:bottom w:val="single" w:sz="4" w:space="0" w:color="000000"/>
              <w:right w:val="single" w:sz="4" w:space="0" w:color="000000"/>
            </w:tcBorders>
          </w:tcPr>
          <w:p w:rsidR="004B1336" w:rsidRDefault="00C56EE9">
            <w:pPr>
              <w:rPr>
                <w:rFonts w:ascii="Arial" w:hAnsi="Arial" w:cs="Arial"/>
                <w:b/>
                <w:color w:val="000000"/>
                <w:sz w:val="20"/>
                <w:szCs w:val="20"/>
                <w:lang w:eastAsia="de-DE"/>
              </w:rPr>
            </w:pPr>
            <w:hyperlink r:id="rId7" w:history="1">
              <w:r w:rsidR="00C66376" w:rsidRPr="00DF708E">
                <w:rPr>
                  <w:rStyle w:val="Lienhypertexte"/>
                  <w:rFonts w:ascii="Arial" w:hAnsi="Arial" w:cs="Arial"/>
                  <w:b/>
                  <w:sz w:val="20"/>
                  <w:szCs w:val="20"/>
                  <w:lang w:eastAsia="de-DE"/>
                </w:rPr>
                <w:t>Stefan.haar@inria.fr</w:t>
              </w:r>
            </w:hyperlink>
          </w:p>
          <w:p w:rsidR="00C66376" w:rsidRDefault="00FA38B3">
            <w:pPr>
              <w:rPr>
                <w:rFonts w:ascii="Arial" w:hAnsi="Arial" w:cs="Arial"/>
                <w:b/>
                <w:color w:val="000000"/>
                <w:sz w:val="20"/>
                <w:szCs w:val="20"/>
                <w:lang w:eastAsia="de-DE"/>
              </w:rPr>
            </w:pPr>
            <w:r>
              <w:rPr>
                <w:rFonts w:ascii="Arial" w:hAnsi="Arial" w:cs="Arial"/>
                <w:b/>
                <w:color w:val="000000"/>
                <w:sz w:val="20"/>
                <w:szCs w:val="20"/>
                <w:lang w:eastAsia="de-DE"/>
              </w:rPr>
              <w:t>n</w:t>
            </w:r>
            <w:r w:rsidR="00C66376">
              <w:rPr>
                <w:rFonts w:ascii="Arial" w:hAnsi="Arial" w:cs="Arial"/>
                <w:b/>
                <w:color w:val="000000"/>
                <w:sz w:val="20"/>
                <w:szCs w:val="20"/>
                <w:lang w:eastAsia="de-DE"/>
              </w:rPr>
              <w:t>atalia.loete@inria.fr</w:t>
            </w:r>
          </w:p>
        </w:tc>
      </w:tr>
      <w:tr w:rsidR="004B1336">
        <w:tc>
          <w:tcPr>
            <w:tcW w:w="2087" w:type="dxa"/>
            <w:tcBorders>
              <w:top w:val="single" w:sz="4" w:space="0" w:color="000000"/>
              <w:left w:val="single" w:sz="4" w:space="0" w:color="000000"/>
              <w:bottom w:val="single" w:sz="4" w:space="0" w:color="000000"/>
              <w:right w:val="single" w:sz="4" w:space="0" w:color="000000"/>
            </w:tcBorders>
          </w:tcPr>
          <w:p w:rsidR="004B1336" w:rsidRDefault="003661D6">
            <w:pPr>
              <w:rPr>
                <w:rFonts w:ascii="Arial" w:hAnsi="Arial" w:cs="Arial"/>
                <w:b/>
                <w:sz w:val="20"/>
                <w:szCs w:val="20"/>
              </w:rPr>
            </w:pPr>
            <w:r>
              <w:rPr>
                <w:rFonts w:ascii="Arial" w:hAnsi="Arial" w:cs="Arial"/>
                <w:b/>
                <w:sz w:val="20"/>
                <w:szCs w:val="20"/>
              </w:rPr>
              <w:t>Country</w:t>
            </w:r>
          </w:p>
          <w:p w:rsidR="004B1336" w:rsidRDefault="004B1336">
            <w:pPr>
              <w:rPr>
                <w:rFonts w:ascii="Arial" w:hAnsi="Arial" w:cs="Arial"/>
                <w:b/>
                <w:color w:val="000000"/>
                <w:sz w:val="20"/>
                <w:szCs w:val="20"/>
                <w:lang w:eastAsia="de-DE"/>
              </w:rPr>
            </w:pPr>
          </w:p>
        </w:tc>
        <w:tc>
          <w:tcPr>
            <w:tcW w:w="7488" w:type="dxa"/>
            <w:tcBorders>
              <w:top w:val="single" w:sz="4" w:space="0" w:color="000000"/>
              <w:left w:val="single" w:sz="4" w:space="0" w:color="000000"/>
              <w:bottom w:val="single" w:sz="4" w:space="0" w:color="000000"/>
              <w:right w:val="single" w:sz="4" w:space="0" w:color="000000"/>
            </w:tcBorders>
          </w:tcPr>
          <w:p w:rsidR="004B1336" w:rsidRDefault="003661D6">
            <w:pPr>
              <w:rPr>
                <w:rFonts w:ascii="Arial" w:hAnsi="Arial" w:cs="Arial"/>
                <w:b/>
                <w:color w:val="000000"/>
                <w:sz w:val="20"/>
                <w:szCs w:val="20"/>
                <w:lang w:eastAsia="de-DE"/>
              </w:rPr>
            </w:pPr>
            <w:r>
              <w:rPr>
                <w:rFonts w:ascii="Arial" w:hAnsi="Arial" w:cs="Arial"/>
                <w:b/>
                <w:color w:val="000000"/>
                <w:sz w:val="20"/>
                <w:szCs w:val="20"/>
                <w:lang w:eastAsia="de-DE"/>
              </w:rPr>
              <w:t>France</w:t>
            </w:r>
          </w:p>
        </w:tc>
      </w:tr>
    </w:tbl>
    <w:p w:rsidR="004B1336" w:rsidRDefault="004B1336">
      <w:pPr>
        <w:rPr>
          <w:rFonts w:ascii="Arial" w:hAnsi="Arial" w:cs="Arial"/>
        </w:rPr>
      </w:pPr>
    </w:p>
    <w:p w:rsidR="004B1336" w:rsidRDefault="003661D6">
      <w:pPr>
        <w:rPr>
          <w:rFonts w:ascii="Arial" w:hAnsi="Arial" w:cs="Arial"/>
          <w:b/>
          <w:bCs/>
          <w:color w:val="FF0000"/>
        </w:rPr>
      </w:pPr>
      <w:r>
        <w:rPr>
          <w:rFonts w:ascii="Arial" w:hAnsi="Arial" w:cs="Arial"/>
          <w:b/>
          <w:bCs/>
          <w:color w:val="FF0000"/>
        </w:rPr>
        <w:t>(*) –Mandatory</w:t>
      </w:r>
    </w:p>
    <w:p w:rsidR="004B1336" w:rsidRDefault="004B1336">
      <w:pPr>
        <w:rPr>
          <w:rFonts w:ascii="Arial" w:hAnsi="Arial" w:cs="Arial"/>
          <w:b/>
          <w:bCs/>
          <w:color w:val="FF0000"/>
          <w:lang w:val="en-US"/>
        </w:rPr>
      </w:pPr>
    </w:p>
    <w:sectPr w:rsidR="004B1336">
      <w:headerReference w:type="default" r:id="rId8"/>
      <w:footerReference w:type="default" r:id="rId9"/>
      <w:pgSz w:w="11906" w:h="16838"/>
      <w:pgMar w:top="1440" w:right="1286" w:bottom="777" w:left="1260" w:header="720" w:footer="720" w:gutter="0"/>
      <w:cols w:space="720"/>
      <w:formProt w:val="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EE9" w:rsidRDefault="00C56EE9">
      <w:r>
        <w:separator/>
      </w:r>
    </w:p>
  </w:endnote>
  <w:endnote w:type="continuationSeparator" w:id="0">
    <w:p w:rsidR="00C56EE9" w:rsidRDefault="00C5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Amerigo BT">
    <w:altName w:val="Cambria"/>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336" w:rsidRDefault="004B13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EE9" w:rsidRDefault="00C56EE9">
      <w:r>
        <w:separator/>
      </w:r>
    </w:p>
  </w:footnote>
  <w:footnote w:type="continuationSeparator" w:id="0">
    <w:p w:rsidR="00C56EE9" w:rsidRDefault="00C56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336" w:rsidRDefault="003661D6">
    <w:pPr>
      <w:pStyle w:val="En-tte"/>
      <w:tabs>
        <w:tab w:val="left" w:pos="2208"/>
      </w:tabs>
      <w:jc w:val="both"/>
      <w:rPr>
        <w:lang w:val="fr-FR"/>
      </w:rPr>
    </w:pPr>
    <w:r>
      <w:rPr>
        <w:noProof/>
      </w:rPr>
      <w:drawing>
        <wp:inline distT="0" distB="0" distL="0" distR="0">
          <wp:extent cx="1828800" cy="1219200"/>
          <wp:effectExtent l="0" t="0" r="0" b="0"/>
          <wp:docPr id="3"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descr="C:\Users\omarco\Documents\19 Dépliants H2020 &amp; PPT\Charte graphique H2020\H2020-PCN- les PCNs.jpg"/>
                  <pic:cNvPicPr>
                    <a:picLocks noChangeAspect="1" noChangeArrowheads="1"/>
                  </pic:cNvPicPr>
                </pic:nvPicPr>
                <pic:blipFill>
                  <a:blip r:embed="rId1"/>
                  <a:stretch>
                    <a:fillRect/>
                  </a:stretch>
                </pic:blipFill>
                <pic:spPr bwMode="auto">
                  <a:xfrm>
                    <a:off x="0" y="0"/>
                    <a:ext cx="1828800" cy="1219200"/>
                  </a:xfrm>
                  <a:prstGeom prst="rect">
                    <a:avLst/>
                  </a:prstGeom>
                </pic:spPr>
              </pic:pic>
            </a:graphicData>
          </a:graphic>
        </wp:inline>
      </w:drawing>
    </w:r>
    <w:r>
      <w:rPr>
        <w:lang w:val="fr-FR"/>
      </w:rPr>
      <w:tab/>
    </w:r>
    <w:r>
      <w:rPr>
        <w:lang w:val="fr-FR"/>
      </w:rPr>
      <w:tab/>
    </w:r>
    <w:r>
      <w:rPr>
        <w:noProof/>
      </w:rPr>
      <w:drawing>
        <wp:inline distT="0" distB="0" distL="0" distR="0">
          <wp:extent cx="1562100" cy="981075"/>
          <wp:effectExtent l="0" t="0" r="0" b="0"/>
          <wp:docPr id="4"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http://ts2.mm.bing.net/th?id=H.4784264061059297&amp;pid=1.7"/>
                  <pic:cNvPicPr>
                    <a:picLocks noChangeAspect="1" noChangeArrowheads="1"/>
                  </pic:cNvPicPr>
                </pic:nvPicPr>
                <pic:blipFill>
                  <a:blip r:embed="rId2"/>
                  <a:stretch>
                    <a:fillRect/>
                  </a:stretch>
                </pic:blipFill>
                <pic:spPr bwMode="auto">
                  <a:xfrm>
                    <a:off x="0" y="0"/>
                    <a:ext cx="1562100" cy="981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77A4"/>
    <w:multiLevelType w:val="multilevel"/>
    <w:tmpl w:val="563C9C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9CD3070"/>
    <w:multiLevelType w:val="hybridMultilevel"/>
    <w:tmpl w:val="02A25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0C2A04"/>
    <w:multiLevelType w:val="multilevel"/>
    <w:tmpl w:val="4ADA0E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AF111E2"/>
    <w:multiLevelType w:val="hybridMultilevel"/>
    <w:tmpl w:val="70945B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A087699"/>
    <w:multiLevelType w:val="multilevel"/>
    <w:tmpl w:val="47E0D0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7B5953AE"/>
    <w:multiLevelType w:val="multilevel"/>
    <w:tmpl w:val="092090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36"/>
    <w:rsid w:val="000147F5"/>
    <w:rsid w:val="0030378D"/>
    <w:rsid w:val="003661D6"/>
    <w:rsid w:val="00383525"/>
    <w:rsid w:val="00423083"/>
    <w:rsid w:val="004B1336"/>
    <w:rsid w:val="0050533C"/>
    <w:rsid w:val="005663E4"/>
    <w:rsid w:val="005D7E5D"/>
    <w:rsid w:val="006710F7"/>
    <w:rsid w:val="008052C3"/>
    <w:rsid w:val="008F331F"/>
    <w:rsid w:val="009C6642"/>
    <w:rsid w:val="00A476D4"/>
    <w:rsid w:val="00A65C27"/>
    <w:rsid w:val="00B14858"/>
    <w:rsid w:val="00B22D0F"/>
    <w:rsid w:val="00BE6E1C"/>
    <w:rsid w:val="00C101F6"/>
    <w:rsid w:val="00C56EE9"/>
    <w:rsid w:val="00C66376"/>
    <w:rsid w:val="00FA38B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8D10"/>
  <w15:docId w15:val="{6814B971-0798-4BB5-8AC5-9394F889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qFormat/>
    <w:rsid w:val="004D75F2"/>
    <w:rPr>
      <w:sz w:val="16"/>
      <w:szCs w:val="16"/>
    </w:rPr>
  </w:style>
  <w:style w:type="character" w:customStyle="1" w:styleId="CommentaireCar">
    <w:name w:val="Commentaire Car"/>
    <w:basedOn w:val="Policepardfaut"/>
    <w:link w:val="Commentaire"/>
    <w:qFormat/>
    <w:rsid w:val="004D75F2"/>
    <w:rPr>
      <w:rFonts w:ascii="Amerigo BT" w:hAnsi="Amerigo BT"/>
      <w:lang w:val="en-GB" w:eastAsia="fr-FR"/>
    </w:rPr>
  </w:style>
  <w:style w:type="character" w:customStyle="1" w:styleId="ObjetducommentaireCar">
    <w:name w:val="Objet du commentaire Car"/>
    <w:basedOn w:val="CommentaireCar"/>
    <w:link w:val="Objetducommentaire"/>
    <w:qFormat/>
    <w:rsid w:val="004D75F2"/>
    <w:rPr>
      <w:rFonts w:ascii="Amerigo BT" w:hAnsi="Amerigo BT"/>
      <w:b/>
      <w:bCs/>
      <w:lang w:val="en-GB" w:eastAsia="fr-FR"/>
    </w:rPr>
  </w:style>
  <w:style w:type="character" w:customStyle="1" w:styleId="apple-converted-space">
    <w:name w:val="apple-converted-space"/>
    <w:basedOn w:val="Policepardfaut"/>
    <w:qFormat/>
    <w:rsid w:val="00B90E32"/>
  </w:style>
  <w:style w:type="character" w:styleId="Lienhypertextesuivivisit">
    <w:name w:val="FollowedHyperlink"/>
    <w:basedOn w:val="Policepardfaut"/>
    <w:rsid w:val="00D517AE"/>
    <w:rPr>
      <w:color w:val="800080" w:themeColor="followedHyperlink"/>
      <w:u w:val="single"/>
    </w:rPr>
  </w:style>
  <w:style w:type="character" w:customStyle="1" w:styleId="En-tteCar">
    <w:name w:val="En-tête Car"/>
    <w:basedOn w:val="Policepardfaut"/>
    <w:qFormat/>
    <w:rsid w:val="00895596"/>
    <w:rPr>
      <w:rFonts w:ascii="Amerigo BT" w:hAnsi="Amerigo BT"/>
      <w:sz w:val="22"/>
      <w:szCs w:val="22"/>
      <w:lang w:val="en-GB" w:eastAsia="fr-FR"/>
    </w:rPr>
  </w:style>
  <w:style w:type="character" w:customStyle="1" w:styleId="PieddepageCar">
    <w:name w:val="Pied de page Car"/>
    <w:basedOn w:val="Policepardfaut"/>
    <w:link w:val="Pieddepage"/>
    <w:qFormat/>
    <w:rsid w:val="00895596"/>
    <w:rPr>
      <w:rFonts w:ascii="Amerigo BT" w:hAnsi="Amerigo BT"/>
      <w:sz w:val="22"/>
      <w:szCs w:val="22"/>
      <w:lang w:val="en-GB" w:eastAsia="fr-FR"/>
    </w:rPr>
  </w:style>
  <w:style w:type="character" w:customStyle="1" w:styleId="PrformatHTMLCar">
    <w:name w:val="Préformaté HTML Car"/>
    <w:basedOn w:val="Policepardfaut"/>
    <w:link w:val="PrformatHTML"/>
    <w:uiPriority w:val="99"/>
    <w:qFormat/>
    <w:rsid w:val="00880696"/>
    <w:rPr>
      <w:rFonts w:ascii="Courier New" w:hAnsi="Courier New" w:cs="Courier New"/>
      <w:lang w:val="fr-FR" w:eastAsia="fr-FR"/>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extedebulles">
    <w:name w:val="Balloon Text"/>
    <w:basedOn w:val="Normal"/>
    <w:semiHidden/>
    <w:qFormat/>
    <w:rsid w:val="002D15D1"/>
    <w:rPr>
      <w:rFonts w:ascii="Tahoma" w:hAnsi="Tahoma" w:cs="Tahoma"/>
      <w:sz w:val="16"/>
      <w:szCs w:val="16"/>
    </w:rPr>
  </w:style>
  <w:style w:type="paragraph" w:styleId="Commentaire">
    <w:name w:val="annotation text"/>
    <w:basedOn w:val="Normal"/>
    <w:link w:val="CommentaireCar"/>
    <w:qFormat/>
    <w:rsid w:val="004D75F2"/>
    <w:rPr>
      <w:sz w:val="20"/>
      <w:szCs w:val="20"/>
    </w:rPr>
  </w:style>
  <w:style w:type="paragraph" w:styleId="Objetducommentaire">
    <w:name w:val="annotation subject"/>
    <w:basedOn w:val="Commentaire"/>
    <w:next w:val="Commentaire"/>
    <w:link w:val="ObjetducommentaireCar"/>
    <w:qFormat/>
    <w:rsid w:val="004D75F2"/>
    <w:rPr>
      <w:b/>
      <w:bCs/>
    </w:rPr>
  </w:style>
  <w:style w:type="paragraph" w:customStyle="1" w:styleId="Default">
    <w:name w:val="Default"/>
    <w:qFormat/>
    <w:rsid w:val="00F707D9"/>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customStyle="1" w:styleId="HeaderandFooter">
    <w:name w:val="Header and Footer"/>
    <w:basedOn w:val="Normal"/>
    <w:qFormat/>
  </w:style>
  <w:style w:type="paragraph" w:styleId="En-tte">
    <w:name w:val="header"/>
    <w:basedOn w:val="Normal"/>
    <w:rsid w:val="00895596"/>
    <w:pPr>
      <w:tabs>
        <w:tab w:val="center" w:pos="4536"/>
        <w:tab w:val="right" w:pos="9072"/>
      </w:tabs>
    </w:pPr>
  </w:style>
  <w:style w:type="paragraph" w:styleId="Pieddepage">
    <w:name w:val="footer"/>
    <w:basedOn w:val="Normal"/>
    <w:link w:val="PieddepageCar"/>
    <w:rsid w:val="00895596"/>
    <w:pPr>
      <w:tabs>
        <w:tab w:val="center" w:pos="4536"/>
        <w:tab w:val="right" w:pos="9072"/>
      </w:tabs>
    </w:pPr>
  </w:style>
  <w:style w:type="paragraph" w:styleId="PrformatHTML">
    <w:name w:val="HTML Preformatted"/>
    <w:basedOn w:val="Normal"/>
    <w:link w:val="PrformatHTMLCar"/>
    <w:uiPriority w:val="99"/>
    <w:unhideWhenUsed/>
    <w:qFormat/>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paragraph" w:customStyle="1" w:styleId="FrameContents">
    <w:name w:val="Frame Contents"/>
    <w:basedOn w:val="Normal"/>
    <w:qFormat/>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olicepardfaut"/>
    <w:rsid w:val="00B14858"/>
  </w:style>
  <w:style w:type="character" w:styleId="Mentionnonrsolue">
    <w:name w:val="Unresolved Mention"/>
    <w:basedOn w:val="Policepardfaut"/>
    <w:uiPriority w:val="99"/>
    <w:semiHidden/>
    <w:unhideWhenUsed/>
    <w:rsid w:val="00C66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fan.haar@inri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684</Words>
  <Characters>3764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Project information</vt:lpstr>
    </vt:vector>
  </TitlesOfParts>
  <Company>iserd</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subject/>
  <dc:creator>orly</dc:creator>
  <dc:description/>
  <cp:lastModifiedBy>Natalia Loete</cp:lastModifiedBy>
  <cp:revision>4</cp:revision>
  <cp:lastPrinted>2009-07-23T09:36:00Z</cp:lastPrinted>
  <dcterms:created xsi:type="dcterms:W3CDTF">2020-10-20T13:00:00Z</dcterms:created>
  <dcterms:modified xsi:type="dcterms:W3CDTF">2020-10-20T13:12:00Z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iserd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