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D2A8"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3CB1E4E7" wp14:editId="0FA73B47">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31816"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E7FCA6D"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1E4E7"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43C31816"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E7FCA6D"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338054B1"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5D3DE616" w14:textId="1079DA8A"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6B045D">
        <w:rPr>
          <w:rFonts w:ascii="Arial" w:hAnsi="Arial" w:cs="Arial"/>
          <w:b/>
          <w:sz w:val="24"/>
          <w:szCs w:val="24"/>
        </w:rPr>
        <w:t>05</w:t>
      </w:r>
      <w:r w:rsidR="006126D5">
        <w:rPr>
          <w:rFonts w:ascii="Arial" w:hAnsi="Arial" w:cs="Arial"/>
          <w:b/>
          <w:sz w:val="24"/>
          <w:szCs w:val="24"/>
        </w:rPr>
        <w:t>-</w:t>
      </w:r>
      <w:r w:rsidR="006B045D">
        <w:rPr>
          <w:rFonts w:ascii="Arial" w:hAnsi="Arial" w:cs="Arial"/>
          <w:b/>
          <w:sz w:val="24"/>
          <w:szCs w:val="24"/>
        </w:rPr>
        <w:t>10</w:t>
      </w:r>
      <w:r w:rsidR="006126D5">
        <w:rPr>
          <w:rFonts w:ascii="Arial" w:hAnsi="Arial" w:cs="Arial"/>
          <w:b/>
          <w:sz w:val="24"/>
          <w:szCs w:val="24"/>
        </w:rPr>
        <w:t>-20</w:t>
      </w:r>
      <w:r w:rsidRPr="006A0F69">
        <w:rPr>
          <w:rFonts w:ascii="Arial" w:hAnsi="Arial" w:cs="Arial"/>
          <w:b/>
          <w:sz w:val="24"/>
          <w:szCs w:val="24"/>
        </w:rPr>
        <w:t>)</w:t>
      </w:r>
    </w:p>
    <w:p w14:paraId="2AB0C764" w14:textId="77777777" w:rsidR="00F707D9" w:rsidRPr="00786FCC" w:rsidRDefault="00F707D9" w:rsidP="00F707D9">
      <w:pPr>
        <w:numPr>
          <w:ilvl w:val="0"/>
          <w:numId w:val="5"/>
        </w:numPr>
        <w:rPr>
          <w:rFonts w:ascii="Arial" w:hAnsi="Arial" w:cs="Arial"/>
          <w:b/>
          <w:sz w:val="24"/>
          <w:szCs w:val="24"/>
        </w:rPr>
      </w:pPr>
      <w:r w:rsidRPr="00786FCC">
        <w:rPr>
          <w:rFonts w:ascii="Arial" w:hAnsi="Arial" w:cs="Arial"/>
          <w:b/>
          <w:color w:val="FF0000"/>
          <w:sz w:val="24"/>
          <w:szCs w:val="24"/>
        </w:rPr>
        <w:t>(*)</w:t>
      </w:r>
      <w:r w:rsidRPr="00786FCC">
        <w:rPr>
          <w:rFonts w:ascii="Arial" w:hAnsi="Arial" w:cs="Arial"/>
          <w:b/>
          <w:sz w:val="24"/>
          <w:szCs w:val="24"/>
        </w:rPr>
        <w:t xml:space="preserve"> </w:t>
      </w:r>
      <w:r w:rsidR="00DD5D3D" w:rsidRPr="00786FCC">
        <w:rPr>
          <w:rFonts w:ascii="Arial" w:hAnsi="Arial" w:cs="Arial"/>
          <w:b/>
          <w:sz w:val="24"/>
          <w:szCs w:val="24"/>
        </w:rPr>
        <w:t>Indicate numbers of r</w:t>
      </w:r>
      <w:r w:rsidRPr="00786FCC">
        <w:rPr>
          <w:rFonts w:ascii="Arial" w:hAnsi="Arial" w:cs="Arial"/>
          <w:b/>
          <w:sz w:val="24"/>
          <w:szCs w:val="24"/>
        </w:rPr>
        <w:t>elevant topic</w:t>
      </w:r>
      <w:r w:rsidR="00DD5D3D" w:rsidRPr="00786FCC">
        <w:rPr>
          <w:rFonts w:ascii="Arial" w:hAnsi="Arial" w:cs="Arial"/>
          <w:b/>
          <w:sz w:val="24"/>
          <w:szCs w:val="24"/>
        </w:rPr>
        <w:t>s for Green Deal call:</w:t>
      </w:r>
      <w:r w:rsidRPr="00786FCC">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497BEBAF" w14:textId="77777777" w:rsidTr="00F33004">
        <w:tc>
          <w:tcPr>
            <w:tcW w:w="9576" w:type="dxa"/>
          </w:tcPr>
          <w:p w14:paraId="120AF594" w14:textId="2EE07658" w:rsidR="006B045D" w:rsidRPr="006931C0" w:rsidRDefault="006B045D" w:rsidP="0095251B">
            <w:pPr>
              <w:rPr>
                <w:rFonts w:ascii="Arial" w:hAnsi="Arial" w:cs="Arial"/>
                <w:b/>
                <w:sz w:val="20"/>
                <w:szCs w:val="20"/>
              </w:rPr>
            </w:pPr>
            <w:r w:rsidRPr="006B045D">
              <w:rPr>
                <w:rStyle w:val="mauvegras"/>
                <w:rFonts w:ascii="Arial" w:hAnsi="Arial" w:cs="Arial"/>
              </w:rPr>
              <w:t>LC-GD-6-1-2020</w:t>
            </w:r>
            <w:r w:rsidR="0095251B">
              <w:rPr>
                <w:rStyle w:val="mauvegras"/>
                <w:rFonts w:ascii="Arial" w:hAnsi="Arial" w:cs="Arial"/>
              </w:rPr>
              <w:t xml:space="preserve"> </w:t>
            </w:r>
            <w:r w:rsidR="0095251B" w:rsidRPr="0095251B">
              <w:rPr>
                <w:rFonts w:ascii="Arial" w:hAnsi="Arial" w:cs="Arial"/>
                <w:bCs/>
                <w:lang w:val="en-US"/>
              </w:rPr>
              <w:t>Testing and demonstrating systemic innovations for sustainable food from farm to fork</w:t>
            </w:r>
          </w:p>
        </w:tc>
      </w:tr>
    </w:tbl>
    <w:p w14:paraId="320D65E7" w14:textId="77777777" w:rsidR="00F707D9" w:rsidRDefault="00F707D9" w:rsidP="00F707D9">
      <w:pPr>
        <w:rPr>
          <w:rFonts w:ascii="Arial" w:hAnsi="Arial" w:cs="Arial"/>
          <w:b/>
          <w:sz w:val="24"/>
          <w:szCs w:val="24"/>
        </w:rPr>
      </w:pPr>
    </w:p>
    <w:p w14:paraId="470B13C7"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1AA1FACE" w14:textId="77777777" w:rsidTr="00F33004">
        <w:tc>
          <w:tcPr>
            <w:tcW w:w="9576" w:type="dxa"/>
          </w:tcPr>
          <w:p w14:paraId="7FADA7AB" w14:textId="6388412D" w:rsidR="004D6523" w:rsidRPr="004D6523" w:rsidRDefault="004D6523" w:rsidP="00A2360B">
            <w:pPr>
              <w:pStyle w:val="Paragraphedeliste"/>
              <w:numPr>
                <w:ilvl w:val="0"/>
                <w:numId w:val="11"/>
              </w:numPr>
              <w:spacing w:after="120"/>
              <w:ind w:left="714" w:hanging="357"/>
              <w:contextualSpacing w:val="0"/>
              <w:rPr>
                <w:rFonts w:ascii="Arial" w:hAnsi="Arial" w:cs="Arial"/>
                <w:bCs/>
                <w:lang w:val="en-US"/>
              </w:rPr>
            </w:pPr>
            <w:r w:rsidRPr="004D6523">
              <w:rPr>
                <w:rFonts w:ascii="Arial" w:hAnsi="Arial" w:cs="Arial"/>
                <w:bCs/>
                <w:lang w:val="en-US"/>
              </w:rPr>
              <w:t>Citepa could work on the connection between territory consumption and production for agricultural and forest products.</w:t>
            </w:r>
          </w:p>
          <w:p w14:paraId="05AADE9E" w14:textId="769CFD48" w:rsidR="00F707D9" w:rsidRPr="004D6523" w:rsidRDefault="004D6523" w:rsidP="00A2360B">
            <w:pPr>
              <w:pStyle w:val="Paragraphedeliste"/>
              <w:numPr>
                <w:ilvl w:val="0"/>
                <w:numId w:val="11"/>
              </w:numPr>
              <w:spacing w:after="120"/>
              <w:ind w:left="714" w:hanging="357"/>
              <w:contextualSpacing w:val="0"/>
              <w:rPr>
                <w:rFonts w:ascii="Arial" w:hAnsi="Arial" w:cs="Arial"/>
                <w:bCs/>
                <w:lang w:val="en-US"/>
              </w:rPr>
            </w:pPr>
            <w:r w:rsidRPr="004D6523">
              <w:rPr>
                <w:rFonts w:ascii="Arial" w:hAnsi="Arial" w:cs="Arial"/>
                <w:bCs/>
                <w:lang w:val="en-US"/>
              </w:rPr>
              <w:t>Citepa could work on GHG emissions and removals (and air pollutants) analysis related to agricultural and forest products (state of art, projections)</w:t>
            </w:r>
          </w:p>
          <w:p w14:paraId="072B13C4" w14:textId="382F730B" w:rsidR="00F707D9" w:rsidRPr="004D6523" w:rsidRDefault="004D6523" w:rsidP="00A2360B">
            <w:pPr>
              <w:pStyle w:val="Paragraphedeliste"/>
              <w:numPr>
                <w:ilvl w:val="0"/>
                <w:numId w:val="11"/>
              </w:numPr>
              <w:spacing w:after="120"/>
              <w:ind w:left="714" w:hanging="357"/>
              <w:contextualSpacing w:val="0"/>
              <w:rPr>
                <w:rFonts w:ascii="Arial" w:hAnsi="Arial" w:cs="Arial"/>
                <w:bCs/>
                <w:sz w:val="20"/>
                <w:szCs w:val="20"/>
                <w:lang w:val="en-US"/>
              </w:rPr>
            </w:pPr>
            <w:r w:rsidRPr="004D6523">
              <w:rPr>
                <w:rFonts w:ascii="Arial" w:hAnsi="Arial" w:cs="Arial"/>
                <w:bCs/>
                <w:lang w:val="en-US"/>
              </w:rPr>
              <w:t>Citepa could work on GHG emissions and removals (and air pollutants) due to new agricultural systems (agroecology, agroforestry)</w:t>
            </w:r>
          </w:p>
        </w:tc>
      </w:tr>
    </w:tbl>
    <w:p w14:paraId="531F77F1" w14:textId="77777777" w:rsidR="00B16670" w:rsidRPr="00DD5D3D" w:rsidRDefault="00B16670" w:rsidP="00880696">
      <w:pPr>
        <w:pStyle w:val="PrformatHTML"/>
        <w:rPr>
          <w:rFonts w:ascii="Arial" w:hAnsi="Arial" w:cs="Arial"/>
          <w:b/>
          <w:color w:val="FF0000"/>
          <w:sz w:val="24"/>
          <w:szCs w:val="24"/>
          <w:lang w:val="en-US"/>
        </w:rPr>
      </w:pPr>
    </w:p>
    <w:p w14:paraId="794940D9"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w:t>
      </w:r>
      <w:proofErr w:type="gramEnd"/>
      <w:r w:rsidRPr="00DD5D3D">
        <w:rPr>
          <w:rFonts w:ascii="Arial" w:hAnsi="Arial" w:cs="Arial"/>
          <w:b/>
          <w:sz w:val="24"/>
          <w:szCs w:val="24"/>
          <w:lang w:val="en-US"/>
        </w:rPr>
        <w:t xml:space="preserve"> : </w:t>
      </w:r>
    </w:p>
    <w:p w14:paraId="0A49BF0B" w14:textId="555D608A" w:rsidR="008D1B93" w:rsidRDefault="008D1B93" w:rsidP="008D1B93">
      <w:pPr>
        <w:pStyle w:val="PrformatHTML"/>
        <w:rPr>
          <w:rFonts w:ascii="Arial" w:hAnsi="Arial" w:cs="Arial"/>
          <w:b/>
          <w:lang w:val="en-US"/>
        </w:rPr>
      </w:pPr>
      <w:r w:rsidRPr="00B16670">
        <w:rPr>
          <w:rFonts w:ascii="Arial" w:hAnsi="Arial" w:cs="Arial"/>
          <w:b/>
          <w:lang w:val="en-US"/>
        </w:rPr>
        <w:t>Coordinator:</w:t>
      </w:r>
      <w:r w:rsidR="000C5900">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14:paraId="4A32C65D" w14:textId="3CF84220"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18F0AE90" w14:textId="77777777" w:rsidR="00B16670" w:rsidRPr="00B16670" w:rsidRDefault="00B16670" w:rsidP="00880696">
      <w:pPr>
        <w:pStyle w:val="PrformatHTML"/>
        <w:rPr>
          <w:rFonts w:ascii="Arial" w:hAnsi="Arial" w:cs="Arial"/>
          <w:b/>
          <w:lang w:val="en-US"/>
        </w:rPr>
      </w:pPr>
    </w:p>
    <w:p w14:paraId="64657672" w14:textId="77777777" w:rsidR="00B16670" w:rsidRPr="00DD5D3D" w:rsidRDefault="00B16670" w:rsidP="00880696">
      <w:pPr>
        <w:pStyle w:val="PrformatHTML"/>
        <w:rPr>
          <w:rFonts w:ascii="Arial" w:hAnsi="Arial" w:cs="Arial"/>
          <w:b/>
          <w:color w:val="FF0000"/>
          <w:sz w:val="24"/>
          <w:szCs w:val="24"/>
          <w:lang w:val="en-US"/>
        </w:rPr>
      </w:pPr>
    </w:p>
    <w:p w14:paraId="237DCCBB"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9D82441" w14:textId="77777777" w:rsidTr="00F33004">
        <w:tc>
          <w:tcPr>
            <w:tcW w:w="9576" w:type="dxa"/>
          </w:tcPr>
          <w:p w14:paraId="78B5CCAC" w14:textId="77777777" w:rsidR="00880696" w:rsidRPr="00914087" w:rsidRDefault="00880696" w:rsidP="00F33004">
            <w:pPr>
              <w:rPr>
                <w:rFonts w:ascii="Arial" w:hAnsi="Arial" w:cs="Arial"/>
                <w:b/>
                <w:sz w:val="20"/>
                <w:szCs w:val="20"/>
              </w:rPr>
            </w:pPr>
          </w:p>
          <w:p w14:paraId="7179D473"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t>
            </w:r>
            <w:proofErr w:type="gramStart"/>
            <w:r>
              <w:rPr>
                <w:rFonts w:ascii="Arial" w:hAnsi="Arial" w:cs="Arial"/>
                <w:b/>
                <w:sz w:val="20"/>
                <w:szCs w:val="20"/>
              </w:rPr>
              <w:t>words :</w:t>
            </w:r>
            <w:proofErr w:type="gramEnd"/>
            <w:r>
              <w:rPr>
                <w:rFonts w:ascii="Arial" w:hAnsi="Arial" w:cs="Arial"/>
                <w:b/>
                <w:sz w:val="20"/>
                <w:szCs w:val="20"/>
              </w:rPr>
              <w:t xml:space="preserve"> </w:t>
            </w:r>
          </w:p>
        </w:tc>
      </w:tr>
    </w:tbl>
    <w:p w14:paraId="23F3C1C8" w14:textId="77777777" w:rsidR="00880696" w:rsidRDefault="00880696" w:rsidP="00880696">
      <w:pPr>
        <w:pStyle w:val="PrformatHTML"/>
        <w:rPr>
          <w:rFonts w:ascii="Arial" w:hAnsi="Arial" w:cs="Arial"/>
          <w:b/>
          <w:sz w:val="24"/>
          <w:szCs w:val="24"/>
        </w:rPr>
      </w:pPr>
    </w:p>
    <w:p w14:paraId="595DEC46" w14:textId="77777777" w:rsidR="00F707D9" w:rsidRPr="00DD5D3D" w:rsidRDefault="008E17A2" w:rsidP="00880696">
      <w:pPr>
        <w:pStyle w:val="PrformatHTML"/>
        <w:ind w:left="284"/>
        <w:rPr>
          <w:rFonts w:ascii="Arial" w:hAnsi="Arial" w:cs="Arial"/>
          <w:b/>
          <w:i/>
          <w:sz w:val="22"/>
          <w:szCs w:val="24"/>
          <w:lang w:val="en-US"/>
        </w:rPr>
      </w:pPr>
      <w:r w:rsidRPr="00786FCC">
        <w:rPr>
          <w:rFonts w:ascii="Arial" w:hAnsi="Arial" w:cs="Arial"/>
          <w:b/>
          <w:color w:val="FF0000"/>
          <w:sz w:val="24"/>
          <w:szCs w:val="24"/>
          <w:lang w:val="en-US"/>
        </w:rPr>
        <w:t>Or</w:t>
      </w:r>
      <w:r w:rsidRPr="00786FCC">
        <w:rPr>
          <w:rFonts w:ascii="Arial" w:hAnsi="Arial" w:cs="Arial"/>
          <w:b/>
          <w:sz w:val="24"/>
          <w:szCs w:val="24"/>
          <w:lang w:val="en-US"/>
        </w:rPr>
        <w:t xml:space="preserve"> </w:t>
      </w:r>
      <w:r w:rsidR="00880696" w:rsidRPr="00786FCC">
        <w:rPr>
          <w:rFonts w:ascii="Arial" w:hAnsi="Arial" w:cs="Arial"/>
          <w:b/>
          <w:sz w:val="24"/>
          <w:szCs w:val="24"/>
          <w:lang w:val="en-US"/>
        </w:rPr>
        <w:t xml:space="preserve">Description of the </w:t>
      </w:r>
      <w:r w:rsidR="00880696" w:rsidRPr="00786FCC">
        <w:rPr>
          <w:rFonts w:ascii="Arial" w:hAnsi="Arial" w:cs="Arial"/>
          <w:b/>
          <w:sz w:val="24"/>
          <w:szCs w:val="24"/>
          <w:u w:val="single"/>
          <w:lang w:val="en-US"/>
        </w:rPr>
        <w:t>expertise proposed</w:t>
      </w:r>
      <w:r w:rsidR="00F707D9" w:rsidRPr="00786FCC">
        <w:rPr>
          <w:rFonts w:ascii="Arial" w:hAnsi="Arial" w:cs="Arial"/>
          <w:b/>
          <w:sz w:val="24"/>
          <w:szCs w:val="24"/>
          <w:lang w:val="en-US"/>
        </w:rPr>
        <w:t xml:space="preserve"> (up to 10</w:t>
      </w:r>
      <w:r w:rsidR="00880696" w:rsidRPr="00786FCC">
        <w:rPr>
          <w:rFonts w:ascii="Arial" w:hAnsi="Arial" w:cs="Arial"/>
          <w:b/>
          <w:sz w:val="24"/>
          <w:szCs w:val="24"/>
          <w:lang w:val="en-US"/>
        </w:rPr>
        <w:t>00</w:t>
      </w:r>
      <w:r w:rsidR="00F707D9" w:rsidRPr="00786FCC">
        <w:rPr>
          <w:rFonts w:ascii="Arial" w:hAnsi="Arial" w:cs="Arial"/>
          <w:b/>
          <w:sz w:val="24"/>
          <w:szCs w:val="24"/>
          <w:lang w:val="en-US"/>
        </w:rPr>
        <w:t xml:space="preserve"> </w:t>
      </w:r>
      <w:r w:rsidR="00880696" w:rsidRPr="00786FCC">
        <w:rPr>
          <w:rFonts w:ascii="Arial" w:hAnsi="Arial" w:cs="Arial"/>
          <w:b/>
          <w:sz w:val="24"/>
          <w:szCs w:val="24"/>
          <w:lang w:val="en-US"/>
        </w:rPr>
        <w:t>characters</w:t>
      </w:r>
      <w:r w:rsidR="00F707D9" w:rsidRPr="00786FCC">
        <w:rPr>
          <w:rFonts w:ascii="Arial" w:hAnsi="Arial" w:cs="Arial"/>
          <w:b/>
          <w:sz w:val="24"/>
          <w:szCs w:val="24"/>
          <w:lang w:val="en-US"/>
        </w:rPr>
        <w:t>)</w:t>
      </w:r>
      <w:r w:rsidR="00880696" w:rsidRPr="00786FCC">
        <w:rPr>
          <w:rFonts w:ascii="Arial" w:hAnsi="Arial" w:cs="Arial"/>
          <w:b/>
          <w:sz w:val="24"/>
          <w:szCs w:val="24"/>
          <w:lang w:val="en-US"/>
        </w:rPr>
        <w:t xml:space="preserve"> - </w:t>
      </w:r>
      <w:r w:rsidR="00880696" w:rsidRPr="00786FCC">
        <w:rPr>
          <w:rFonts w:ascii="Arial" w:hAnsi="Arial" w:cs="Arial"/>
          <w:b/>
          <w:i/>
          <w:sz w:val="22"/>
          <w:szCs w:val="24"/>
          <w:lang w:val="en-US"/>
        </w:rPr>
        <w:t xml:space="preserve">specify which points of the "expected </w:t>
      </w:r>
      <w:r w:rsidR="0036388D" w:rsidRPr="00786FCC">
        <w:rPr>
          <w:rFonts w:ascii="Arial" w:hAnsi="Arial" w:cs="Arial"/>
          <w:b/>
          <w:i/>
          <w:sz w:val="22"/>
          <w:szCs w:val="24"/>
          <w:lang w:val="en-US"/>
        </w:rPr>
        <w:t>impact</w:t>
      </w:r>
      <w:r w:rsidR="00880696" w:rsidRPr="00786FCC">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BBCD884" w14:textId="77777777" w:rsidTr="00F33004">
        <w:trPr>
          <w:trHeight w:val="788"/>
        </w:trPr>
        <w:tc>
          <w:tcPr>
            <w:tcW w:w="9576" w:type="dxa"/>
          </w:tcPr>
          <w:p w14:paraId="1B5161DE" w14:textId="77777777" w:rsidR="00415993" w:rsidRPr="00786FCC" w:rsidRDefault="000C5900" w:rsidP="00A2360B">
            <w:pPr>
              <w:pStyle w:val="Default"/>
              <w:spacing w:after="120"/>
              <w:jc w:val="both"/>
              <w:rPr>
                <w:rFonts w:eastAsia="Calibri"/>
                <w:sz w:val="22"/>
                <w:szCs w:val="22"/>
                <w:lang w:val="en-US"/>
              </w:rPr>
            </w:pPr>
            <w:r w:rsidRPr="00786FCC">
              <w:rPr>
                <w:rFonts w:eastAsia="Calibri"/>
                <w:bCs/>
                <w:sz w:val="22"/>
                <w:szCs w:val="22"/>
                <w:lang w:val="en-US"/>
              </w:rPr>
              <w:t>Citepa can offer its exp</w:t>
            </w:r>
            <w:r w:rsidR="00D721BF" w:rsidRPr="00786FCC">
              <w:rPr>
                <w:rFonts w:eastAsia="Calibri"/>
                <w:bCs/>
                <w:sz w:val="22"/>
                <w:szCs w:val="22"/>
                <w:lang w:val="en-US"/>
              </w:rPr>
              <w:t>e</w:t>
            </w:r>
            <w:r w:rsidRPr="00786FCC">
              <w:rPr>
                <w:rFonts w:eastAsia="Calibri"/>
                <w:bCs/>
                <w:sz w:val="22"/>
                <w:szCs w:val="22"/>
                <w:lang w:val="en-US"/>
              </w:rPr>
              <w:t>rtise</w:t>
            </w:r>
            <w:r w:rsidR="00D721BF" w:rsidRPr="00786FCC">
              <w:rPr>
                <w:rFonts w:eastAsia="Calibri"/>
                <w:bCs/>
                <w:sz w:val="22"/>
                <w:szCs w:val="22"/>
                <w:lang w:val="en-US"/>
              </w:rPr>
              <w:t xml:space="preserve"> </w:t>
            </w:r>
            <w:r w:rsidR="00D721BF" w:rsidRPr="00786FCC">
              <w:rPr>
                <w:rFonts w:eastAsia="Calibri"/>
                <w:sz w:val="22"/>
                <w:szCs w:val="22"/>
                <w:lang w:val="en-US"/>
              </w:rPr>
              <w:t xml:space="preserve">on </w:t>
            </w:r>
            <w:r w:rsidR="006B045D" w:rsidRPr="00786FCC">
              <w:rPr>
                <w:rFonts w:eastAsia="Calibri"/>
                <w:sz w:val="22"/>
                <w:szCs w:val="22"/>
                <w:lang w:val="en-US"/>
              </w:rPr>
              <w:t>GHG</w:t>
            </w:r>
            <w:r w:rsidR="004D6523" w:rsidRPr="00786FCC">
              <w:rPr>
                <w:rFonts w:eastAsia="Calibri"/>
                <w:sz w:val="22"/>
                <w:szCs w:val="22"/>
                <w:lang w:val="en-US"/>
              </w:rPr>
              <w:t xml:space="preserve"> emissions and removals</w:t>
            </w:r>
            <w:r w:rsidR="006B045D" w:rsidRPr="00786FCC">
              <w:rPr>
                <w:rFonts w:eastAsia="Calibri"/>
                <w:sz w:val="22"/>
                <w:szCs w:val="22"/>
                <w:lang w:val="en-US"/>
              </w:rPr>
              <w:t xml:space="preserve"> and </w:t>
            </w:r>
            <w:r w:rsidR="00D721BF" w:rsidRPr="00786FCC">
              <w:rPr>
                <w:rFonts w:eastAsia="Calibri"/>
                <w:sz w:val="22"/>
                <w:szCs w:val="22"/>
                <w:lang w:val="en-US"/>
              </w:rPr>
              <w:t>air pollutant emissions at all scales. As the reference center for emission reporting Citepa is internally recognized on the calculation of emission budgets, emission gridding using various types of proxy (population, land</w:t>
            </w:r>
            <w:r w:rsidR="004D6523" w:rsidRPr="00786FCC">
              <w:rPr>
                <w:rFonts w:eastAsia="Calibri"/>
                <w:sz w:val="22"/>
                <w:szCs w:val="22"/>
                <w:lang w:val="en-US"/>
              </w:rPr>
              <w:t xml:space="preserve"> </w:t>
            </w:r>
            <w:r w:rsidR="00D721BF" w:rsidRPr="00786FCC">
              <w:rPr>
                <w:rFonts w:eastAsia="Calibri"/>
                <w:sz w:val="22"/>
                <w:szCs w:val="22"/>
                <w:lang w:val="en-US"/>
              </w:rPr>
              <w:t>use, etc.</w:t>
            </w:r>
            <w:r w:rsidR="004D6523" w:rsidRPr="00786FCC">
              <w:rPr>
                <w:rFonts w:eastAsia="Calibri"/>
                <w:sz w:val="22"/>
                <w:szCs w:val="22"/>
                <w:lang w:val="en-US"/>
              </w:rPr>
              <w:t>).</w:t>
            </w:r>
            <w:r w:rsidR="00D721BF" w:rsidRPr="00786FCC">
              <w:rPr>
                <w:rFonts w:eastAsia="Calibri"/>
                <w:sz w:val="22"/>
                <w:szCs w:val="22"/>
                <w:lang w:val="en-US"/>
              </w:rPr>
              <w:t xml:space="preserve"> </w:t>
            </w:r>
            <w:r w:rsidR="00415993" w:rsidRPr="00786FCC">
              <w:rPr>
                <w:rFonts w:eastAsia="Calibri"/>
                <w:sz w:val="22"/>
                <w:szCs w:val="22"/>
                <w:lang w:val="en-US"/>
              </w:rPr>
              <w:t xml:space="preserve">Citepa is for a long time responsible for both sectors agriculture and LULUCF in France. </w:t>
            </w:r>
          </w:p>
          <w:p w14:paraId="48FC470B" w14:textId="64C6112A" w:rsidR="00415993" w:rsidRPr="00786FCC" w:rsidRDefault="00B23298" w:rsidP="00A2360B">
            <w:pPr>
              <w:pStyle w:val="Default"/>
              <w:numPr>
                <w:ilvl w:val="0"/>
                <w:numId w:val="10"/>
              </w:numPr>
              <w:spacing w:after="120"/>
              <w:jc w:val="both"/>
              <w:rPr>
                <w:rFonts w:eastAsia="Calibri"/>
                <w:sz w:val="22"/>
                <w:szCs w:val="22"/>
                <w:lang w:val="en-US"/>
              </w:rPr>
            </w:pPr>
            <w:r w:rsidRPr="00786FCC">
              <w:rPr>
                <w:rFonts w:eastAsia="Calibri"/>
                <w:sz w:val="22"/>
                <w:szCs w:val="22"/>
                <w:lang w:val="en-US"/>
              </w:rPr>
              <w:t xml:space="preserve">Carbon budget and land monitoring: </w:t>
            </w:r>
            <w:r w:rsidR="00415993" w:rsidRPr="00786FCC">
              <w:rPr>
                <w:rFonts w:eastAsia="Calibri"/>
                <w:sz w:val="22"/>
                <w:szCs w:val="22"/>
                <w:lang w:val="en-US"/>
              </w:rPr>
              <w:t>We developed a sharp knowledge on land monitoring and carbon accounting on land. We are currently developing a new product to make the French inventory fully spatially explicit for LULUCF.</w:t>
            </w:r>
          </w:p>
          <w:p w14:paraId="1CE568C3" w14:textId="3F77669A" w:rsidR="00415993" w:rsidRPr="00786FCC" w:rsidRDefault="00B23298" w:rsidP="00A2360B">
            <w:pPr>
              <w:pStyle w:val="Default"/>
              <w:numPr>
                <w:ilvl w:val="0"/>
                <w:numId w:val="10"/>
              </w:numPr>
              <w:spacing w:after="120"/>
              <w:jc w:val="both"/>
              <w:rPr>
                <w:rFonts w:eastAsia="Calibri"/>
                <w:bCs/>
                <w:sz w:val="22"/>
                <w:szCs w:val="22"/>
                <w:lang w:val="en-US"/>
              </w:rPr>
            </w:pPr>
            <w:r w:rsidRPr="00786FCC">
              <w:rPr>
                <w:rFonts w:eastAsia="Calibri"/>
                <w:sz w:val="22"/>
                <w:szCs w:val="22"/>
                <w:lang w:val="en-US"/>
              </w:rPr>
              <w:t xml:space="preserve">Nitrogen and carbon budgets for agriculture products and productions: </w:t>
            </w:r>
            <w:r w:rsidR="00415993" w:rsidRPr="00786FCC">
              <w:rPr>
                <w:rFonts w:eastAsia="Calibri"/>
                <w:sz w:val="22"/>
                <w:szCs w:val="22"/>
                <w:lang w:val="en-US"/>
              </w:rPr>
              <w:t xml:space="preserve">We have a deep expertise on animal and crop productions. </w:t>
            </w:r>
            <w:r w:rsidR="00415993" w:rsidRPr="00786FCC">
              <w:rPr>
                <w:rFonts w:eastAsia="Calibri"/>
                <w:bCs/>
                <w:sz w:val="22"/>
                <w:szCs w:val="22"/>
                <w:lang w:val="en-US"/>
              </w:rPr>
              <w:t>We are currently publishing a new inventory for France called “</w:t>
            </w:r>
            <w:proofErr w:type="spellStart"/>
            <w:r w:rsidR="00415993" w:rsidRPr="00786FCC">
              <w:rPr>
                <w:rFonts w:eastAsia="Calibri"/>
                <w:bCs/>
                <w:sz w:val="22"/>
                <w:szCs w:val="22"/>
                <w:lang w:val="en-US"/>
              </w:rPr>
              <w:t>Floreal</w:t>
            </w:r>
            <w:proofErr w:type="spellEnd"/>
            <w:r w:rsidR="00415993" w:rsidRPr="00786FCC">
              <w:rPr>
                <w:rFonts w:eastAsia="Calibri"/>
                <w:bCs/>
                <w:sz w:val="22"/>
                <w:szCs w:val="22"/>
                <w:lang w:val="en-US"/>
              </w:rPr>
              <w:t>” which present estimates of the various steps of production for agriculture and forest products. It comes from emissions due to fertilizer production to the industrial transformation of agricultural and forest products.</w:t>
            </w:r>
          </w:p>
          <w:p w14:paraId="04C6C238" w14:textId="134D7491" w:rsidR="00415993" w:rsidRPr="00786FCC" w:rsidRDefault="00415993" w:rsidP="00415993">
            <w:pPr>
              <w:pStyle w:val="Default"/>
              <w:jc w:val="both"/>
              <w:rPr>
                <w:rFonts w:eastAsia="Calibri"/>
                <w:bCs/>
                <w:sz w:val="22"/>
                <w:szCs w:val="22"/>
                <w:lang w:val="en-US"/>
              </w:rPr>
            </w:pPr>
            <w:r w:rsidRPr="00786FCC">
              <w:rPr>
                <w:rFonts w:eastAsia="Calibri"/>
                <w:bCs/>
                <w:sz w:val="22"/>
                <w:szCs w:val="22"/>
                <w:lang w:val="en-US"/>
              </w:rPr>
              <w:t xml:space="preserve">We have a trans-sectoral expertise to cover energy, industry, </w:t>
            </w:r>
            <w:proofErr w:type="gramStart"/>
            <w:r w:rsidRPr="00786FCC">
              <w:rPr>
                <w:rFonts w:eastAsia="Calibri"/>
                <w:bCs/>
                <w:sz w:val="22"/>
                <w:szCs w:val="22"/>
                <w:lang w:val="en-US"/>
              </w:rPr>
              <w:t>agriculture</w:t>
            </w:r>
            <w:proofErr w:type="gramEnd"/>
            <w:r w:rsidRPr="00786FCC">
              <w:rPr>
                <w:rFonts w:eastAsia="Calibri"/>
                <w:bCs/>
                <w:sz w:val="22"/>
                <w:szCs w:val="22"/>
                <w:lang w:val="en-US"/>
              </w:rPr>
              <w:t xml:space="preserve"> and waste impacts, in</w:t>
            </w:r>
            <w:r w:rsidR="00A2360B" w:rsidRPr="00786FCC">
              <w:rPr>
                <w:rFonts w:eastAsia="Calibri"/>
                <w:bCs/>
                <w:sz w:val="22"/>
                <w:szCs w:val="22"/>
                <w:lang w:val="en-US"/>
              </w:rPr>
              <w:t xml:space="preserve"> </w:t>
            </w:r>
            <w:r w:rsidRPr="00786FCC">
              <w:rPr>
                <w:rFonts w:eastAsia="Calibri"/>
                <w:bCs/>
                <w:sz w:val="22"/>
                <w:szCs w:val="22"/>
                <w:lang w:val="en-US"/>
              </w:rPr>
              <w:t>terms of GHG and pollutant emissions, of any farm-to-fork scenario.</w:t>
            </w:r>
          </w:p>
          <w:p w14:paraId="2C1C7ABC" w14:textId="77777777" w:rsidR="00A17D18" w:rsidRPr="00786FCC" w:rsidRDefault="00A17D18" w:rsidP="00F40B70">
            <w:pPr>
              <w:pStyle w:val="Default"/>
              <w:ind w:left="720"/>
              <w:jc w:val="both"/>
              <w:rPr>
                <w:rFonts w:eastAsia="Calibri"/>
                <w:b/>
                <w:sz w:val="20"/>
                <w:szCs w:val="20"/>
                <w:lang w:val="en-US"/>
              </w:rPr>
            </w:pPr>
          </w:p>
          <w:p w14:paraId="43F9A85D" w14:textId="151BA982" w:rsidR="00880696" w:rsidRPr="005D5E2C" w:rsidRDefault="00880696" w:rsidP="00F40B70">
            <w:pPr>
              <w:pStyle w:val="Default"/>
              <w:jc w:val="both"/>
              <w:rPr>
                <w:rFonts w:eastAsia="Calibri"/>
                <w:b/>
                <w:sz w:val="20"/>
                <w:szCs w:val="20"/>
                <w:lang w:val="en-US"/>
              </w:rPr>
            </w:pPr>
            <w:r w:rsidRPr="00786FCC">
              <w:rPr>
                <w:rFonts w:eastAsia="Calibri"/>
                <w:b/>
                <w:sz w:val="20"/>
                <w:szCs w:val="20"/>
                <w:lang w:val="en-US"/>
              </w:rPr>
              <w:t xml:space="preserve">+key </w:t>
            </w:r>
            <w:proofErr w:type="gramStart"/>
            <w:r w:rsidRPr="00786FCC">
              <w:rPr>
                <w:rFonts w:eastAsia="Calibri"/>
                <w:b/>
                <w:sz w:val="20"/>
                <w:szCs w:val="20"/>
                <w:lang w:val="en-US"/>
              </w:rPr>
              <w:t>words :</w:t>
            </w:r>
            <w:proofErr w:type="gramEnd"/>
            <w:r w:rsidRPr="00786FCC">
              <w:rPr>
                <w:rFonts w:eastAsia="Calibri"/>
                <w:b/>
                <w:sz w:val="20"/>
                <w:szCs w:val="20"/>
                <w:lang w:val="en-US"/>
              </w:rPr>
              <w:t xml:space="preserve"> </w:t>
            </w:r>
            <w:r w:rsidR="00415993" w:rsidRPr="00786FCC">
              <w:rPr>
                <w:rFonts w:eastAsia="Calibri"/>
                <w:b/>
                <w:sz w:val="20"/>
                <w:szCs w:val="20"/>
                <w:lang w:val="en-US"/>
              </w:rPr>
              <w:t>Agriculture, LULUCF</w:t>
            </w:r>
            <w:r w:rsidR="00D721BF" w:rsidRPr="00786FCC">
              <w:rPr>
                <w:rFonts w:eastAsia="Calibri"/>
                <w:b/>
                <w:sz w:val="20"/>
                <w:szCs w:val="20"/>
                <w:lang w:val="en-US"/>
              </w:rPr>
              <w:t>,</w:t>
            </w:r>
            <w:r w:rsidR="00415993" w:rsidRPr="00786FCC">
              <w:rPr>
                <w:rFonts w:eastAsia="Calibri"/>
                <w:b/>
                <w:sz w:val="20"/>
                <w:szCs w:val="20"/>
                <w:lang w:val="en-US"/>
              </w:rPr>
              <w:t xml:space="preserve"> emissions, removal, </w:t>
            </w:r>
            <w:r w:rsidR="00B23298" w:rsidRPr="00786FCC">
              <w:rPr>
                <w:rFonts w:eastAsia="Calibri"/>
                <w:b/>
                <w:sz w:val="20"/>
                <w:szCs w:val="20"/>
                <w:lang w:val="en-US"/>
              </w:rPr>
              <w:t>carbon, nitrogen, budget</w:t>
            </w:r>
          </w:p>
        </w:tc>
      </w:tr>
    </w:tbl>
    <w:p w14:paraId="76CB2CE5" w14:textId="77777777" w:rsidR="00F707D9" w:rsidRPr="00810FE5" w:rsidRDefault="00F707D9" w:rsidP="00F707D9">
      <w:pPr>
        <w:rPr>
          <w:rFonts w:ascii="Arial" w:hAnsi="Arial" w:cs="Arial"/>
          <w:b/>
          <w:sz w:val="24"/>
          <w:szCs w:val="24"/>
        </w:rPr>
      </w:pPr>
    </w:p>
    <w:p w14:paraId="523337AD" w14:textId="77777777" w:rsidR="00BF5DBC" w:rsidRDefault="00BF5DBC" w:rsidP="00F707D9">
      <w:pPr>
        <w:rPr>
          <w:rFonts w:ascii="Arial" w:hAnsi="Arial" w:cs="Arial"/>
          <w:b/>
          <w:sz w:val="24"/>
          <w:szCs w:val="24"/>
        </w:rPr>
      </w:pPr>
    </w:p>
    <w:p w14:paraId="6B865170" w14:textId="443F79DF" w:rsidR="00F707D9" w:rsidRPr="00432D94" w:rsidRDefault="00F707D9" w:rsidP="00F707D9">
      <w:pPr>
        <w:rPr>
          <w:rFonts w:ascii="Arial" w:hAnsi="Arial" w:cs="Arial"/>
          <w:b/>
          <w:sz w:val="24"/>
          <w:szCs w:val="24"/>
        </w:rPr>
      </w:pPr>
      <w:r w:rsidRPr="00432D94">
        <w:rPr>
          <w:rFonts w:ascii="Arial" w:hAnsi="Arial" w:cs="Arial"/>
          <w:b/>
          <w:sz w:val="24"/>
          <w:szCs w:val="24"/>
        </w:rPr>
        <w:lastRenderedPageBreak/>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02E4DB4A" w14:textId="77777777" w:rsidTr="00F33004">
        <w:trPr>
          <w:trHeight w:val="555"/>
        </w:trPr>
        <w:tc>
          <w:tcPr>
            <w:tcW w:w="9576" w:type="dxa"/>
          </w:tcPr>
          <w:p w14:paraId="1AEF2675"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63A31837" w14:textId="18BF6B1A" w:rsidR="00F707D9" w:rsidRPr="00AB0435" w:rsidRDefault="00A17D18" w:rsidP="00F33004">
            <w:pPr>
              <w:rPr>
                <w:rFonts w:ascii="Arial" w:hAnsi="Arial" w:cs="Arial"/>
                <w:b/>
                <w:sz w:val="20"/>
                <w:szCs w:val="20"/>
                <w:highlight w:val="yellow"/>
              </w:rPr>
            </w:pPr>
            <w:r w:rsidRPr="004669CB">
              <w:rPr>
                <w:rFonts w:ascii="Arial" w:hAnsi="Arial" w:cs="Arial"/>
                <w:b/>
                <w:sz w:val="20"/>
                <w:szCs w:val="20"/>
              </w:rPr>
              <w:t>C</w:t>
            </w:r>
            <w:r w:rsidR="00F20ECE">
              <w:rPr>
                <w:rFonts w:ascii="Arial" w:hAnsi="Arial" w:cs="Arial"/>
                <w:b/>
                <w:sz w:val="20"/>
                <w:szCs w:val="20"/>
              </w:rPr>
              <w:t>itepa</w:t>
            </w:r>
            <w:r w:rsidRPr="004669CB">
              <w:rPr>
                <w:rFonts w:ascii="Arial" w:hAnsi="Arial" w:cs="Arial"/>
                <w:b/>
                <w:sz w:val="20"/>
                <w:szCs w:val="20"/>
              </w:rPr>
              <w:t>, France</w:t>
            </w:r>
          </w:p>
        </w:tc>
      </w:tr>
      <w:tr w:rsidR="00F707D9" w:rsidRPr="00AB0435" w14:paraId="41B360BA" w14:textId="77777777" w:rsidTr="00F33004">
        <w:trPr>
          <w:trHeight w:val="555"/>
        </w:trPr>
        <w:tc>
          <w:tcPr>
            <w:tcW w:w="9576" w:type="dxa"/>
          </w:tcPr>
          <w:p w14:paraId="20BD492D"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18AD0C08" w14:textId="007DFC02"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000C5900">
              <w:rPr>
                <w:rFonts w:ascii="Arial" w:hAnsi="Arial" w:cs="Arial"/>
                <w:b/>
                <w:sz w:val="28"/>
                <w:szCs w:val="28"/>
              </w:rPr>
              <w:t>■</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310AF9A3" w14:textId="77777777" w:rsidTr="00F33004">
        <w:trPr>
          <w:trHeight w:val="555"/>
        </w:trPr>
        <w:tc>
          <w:tcPr>
            <w:tcW w:w="9576" w:type="dxa"/>
          </w:tcPr>
          <w:p w14:paraId="1992A6E6"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2A198B8A" w14:textId="2D4F9BCE" w:rsidR="00F707D9" w:rsidRPr="00AB0435" w:rsidRDefault="000C5900" w:rsidP="00F33004">
            <w:pPr>
              <w:rPr>
                <w:rFonts w:ascii="Arial" w:hAnsi="Arial" w:cs="Arial"/>
                <w:b/>
                <w:sz w:val="20"/>
                <w:szCs w:val="20"/>
                <w:highlight w:val="yellow"/>
              </w:rPr>
            </w:pPr>
            <w:r>
              <w:rPr>
                <w:rFonts w:ascii="Arial" w:hAnsi="Arial" w:cs="Arial"/>
                <w:b/>
                <w:sz w:val="28"/>
                <w:szCs w:val="28"/>
              </w:rPr>
              <w:t>■</w:t>
            </w:r>
            <w:r w:rsidR="00F707D9" w:rsidRPr="00AB0435">
              <w:rPr>
                <w:rFonts w:ascii="Arial" w:hAnsi="Arial" w:cs="Arial"/>
                <w:b/>
                <w:sz w:val="20"/>
                <w:szCs w:val="20"/>
              </w:rPr>
              <w:t xml:space="preserve"> </w:t>
            </w:r>
            <w:proofErr w:type="gramStart"/>
            <w:r w:rsidR="00F707D9" w:rsidRPr="00AB0435">
              <w:rPr>
                <w:rFonts w:ascii="Arial" w:hAnsi="Arial" w:cs="Arial"/>
                <w:b/>
                <w:sz w:val="20"/>
                <w:szCs w:val="20"/>
              </w:rPr>
              <w:t xml:space="preserve">Yes </w:t>
            </w:r>
            <w:r w:rsidR="00F8316A">
              <w:rPr>
                <w:rFonts w:ascii="Arial" w:hAnsi="Arial" w:cs="Arial"/>
                <w:b/>
                <w:sz w:val="28"/>
                <w:szCs w:val="28"/>
              </w:rPr>
              <w:t xml:space="preserve"> </w:t>
            </w:r>
            <w:r w:rsidRPr="00AB0435">
              <w:rPr>
                <w:rFonts w:ascii="Arial" w:hAnsi="Arial" w:cs="Arial"/>
                <w:b/>
                <w:sz w:val="28"/>
                <w:szCs w:val="28"/>
              </w:rPr>
              <w:t>□</w:t>
            </w:r>
            <w:proofErr w:type="gramEnd"/>
            <w:r w:rsidR="00F707D9" w:rsidRPr="00AB0435">
              <w:rPr>
                <w:rFonts w:ascii="Arial" w:hAnsi="Arial" w:cs="Arial"/>
                <w:b/>
                <w:sz w:val="20"/>
                <w:szCs w:val="20"/>
              </w:rPr>
              <w:t xml:space="preserve"> No</w:t>
            </w:r>
          </w:p>
        </w:tc>
      </w:tr>
      <w:tr w:rsidR="00F707D9" w:rsidRPr="00AB0435" w14:paraId="09022260" w14:textId="77777777" w:rsidTr="00F33004">
        <w:trPr>
          <w:trHeight w:val="555"/>
        </w:trPr>
        <w:tc>
          <w:tcPr>
            <w:tcW w:w="9576" w:type="dxa"/>
          </w:tcPr>
          <w:p w14:paraId="0D17A727"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3B3CF0A6" w14:textId="55A81209" w:rsidR="00F707D9" w:rsidRDefault="00BF5DBC" w:rsidP="00F33004">
            <w:pPr>
              <w:rPr>
                <w:rFonts w:ascii="Arial" w:hAnsi="Arial" w:cs="Arial"/>
                <w:b/>
                <w:sz w:val="20"/>
                <w:szCs w:val="20"/>
              </w:rPr>
            </w:pPr>
            <w:hyperlink r:id="rId7" w:history="1">
              <w:r w:rsidR="00BD50A5" w:rsidRPr="006A387E">
                <w:rPr>
                  <w:rStyle w:val="Lienhypertexte"/>
                  <w:rFonts w:ascii="Arial" w:hAnsi="Arial" w:cs="Arial"/>
                  <w:b/>
                  <w:sz w:val="20"/>
                  <w:szCs w:val="20"/>
                </w:rPr>
                <w:t>https://www.citepa.org/en/</w:t>
              </w:r>
            </w:hyperlink>
          </w:p>
          <w:p w14:paraId="370858D7" w14:textId="77777777" w:rsidR="00BD50A5" w:rsidRDefault="00BD50A5" w:rsidP="00F33004">
            <w:pPr>
              <w:rPr>
                <w:rFonts w:ascii="Arial" w:hAnsi="Arial" w:cs="Arial"/>
                <w:b/>
                <w:sz w:val="20"/>
                <w:szCs w:val="20"/>
              </w:rPr>
            </w:pPr>
            <w:r w:rsidRPr="00BD50A5">
              <w:rPr>
                <w:rFonts w:ascii="Arial" w:hAnsi="Arial" w:cs="Arial"/>
                <w:b/>
                <w:sz w:val="20"/>
                <w:szCs w:val="20"/>
              </w:rPr>
              <w:t>https://www.citepa.org/</w:t>
            </w:r>
            <w:r>
              <w:rPr>
                <w:rFonts w:ascii="Arial" w:hAnsi="Arial" w:cs="Arial"/>
                <w:b/>
                <w:sz w:val="20"/>
                <w:szCs w:val="20"/>
              </w:rPr>
              <w:t>fr/</w:t>
            </w:r>
          </w:p>
          <w:p w14:paraId="5F743AD7" w14:textId="17371409" w:rsidR="00BD50A5" w:rsidRPr="00AB0435" w:rsidRDefault="00BD50A5" w:rsidP="00F33004">
            <w:pPr>
              <w:rPr>
                <w:rFonts w:ascii="Arial" w:hAnsi="Arial" w:cs="Arial"/>
                <w:b/>
                <w:sz w:val="20"/>
                <w:szCs w:val="20"/>
                <w:highlight w:val="yellow"/>
              </w:rPr>
            </w:pPr>
          </w:p>
        </w:tc>
      </w:tr>
      <w:tr w:rsidR="00F707D9" w:rsidRPr="00AB0435" w14:paraId="62806B11" w14:textId="77777777" w:rsidTr="00F33004">
        <w:trPr>
          <w:trHeight w:val="555"/>
        </w:trPr>
        <w:tc>
          <w:tcPr>
            <w:tcW w:w="9576" w:type="dxa"/>
          </w:tcPr>
          <w:p w14:paraId="31ED6F4E"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44709638" w14:textId="0269ED51" w:rsidR="00675A43" w:rsidRPr="006B045D" w:rsidRDefault="00675A43" w:rsidP="007D1461">
            <w:pPr>
              <w:pStyle w:val="NormalWeb"/>
              <w:jc w:val="both"/>
              <w:rPr>
                <w:rFonts w:ascii="Arial" w:hAnsi="Arial" w:cs="Arial"/>
                <w:sz w:val="22"/>
                <w:szCs w:val="22"/>
                <w:lang w:val="en-US"/>
              </w:rPr>
            </w:pPr>
            <w:r w:rsidRPr="006B045D">
              <w:rPr>
                <w:rFonts w:ascii="Arial" w:hAnsi="Arial" w:cs="Arial"/>
                <w:sz w:val="22"/>
                <w:szCs w:val="22"/>
                <w:lang w:val="en-US"/>
              </w:rPr>
              <w:t xml:space="preserve">Citepa – Technical Reference Center for Air Pollution and Climate Change – quantifies, identifies, </w:t>
            </w:r>
            <w:proofErr w:type="spellStart"/>
            <w:r w:rsidRPr="006B045D">
              <w:rPr>
                <w:rFonts w:ascii="Arial" w:hAnsi="Arial" w:cs="Arial"/>
                <w:sz w:val="22"/>
                <w:szCs w:val="22"/>
                <w:lang w:val="en-US"/>
              </w:rPr>
              <w:t>expertises</w:t>
            </w:r>
            <w:proofErr w:type="spellEnd"/>
            <w:r w:rsidRPr="006B045D">
              <w:rPr>
                <w:rFonts w:ascii="Arial" w:hAnsi="Arial" w:cs="Arial"/>
                <w:sz w:val="22"/>
                <w:szCs w:val="22"/>
                <w:lang w:val="en-US"/>
              </w:rPr>
              <w:t xml:space="preserve"> and reports atmospheric emissions data, explanatory variables and efficiency indicators, as well as methods for monitoring, quantifying, projecting and modeling emissions, policies and measures of mitigation and adaptation. In the 1990s, as part of the </w:t>
            </w:r>
            <w:proofErr w:type="spellStart"/>
            <w:r w:rsidRPr="006B045D">
              <w:rPr>
                <w:rFonts w:ascii="Arial" w:hAnsi="Arial" w:cs="Arial"/>
                <w:sz w:val="22"/>
                <w:szCs w:val="22"/>
                <w:lang w:val="en-US"/>
              </w:rPr>
              <w:t>Corinair</w:t>
            </w:r>
            <w:proofErr w:type="spellEnd"/>
            <w:r w:rsidRPr="006B045D">
              <w:rPr>
                <w:rFonts w:ascii="Arial" w:hAnsi="Arial" w:cs="Arial"/>
                <w:sz w:val="22"/>
                <w:szCs w:val="22"/>
                <w:lang w:val="en-US"/>
              </w:rPr>
              <w:t xml:space="preserve"> program, Citepa was at the origin of inventory systems, CRF nomenclature, and Monitoring, Reporting and Verifying (MRV) methods implemented today in all European countries.</w:t>
            </w:r>
          </w:p>
          <w:p w14:paraId="2E3FAF4C" w14:textId="77777777" w:rsidR="00675A43" w:rsidRPr="006B045D" w:rsidRDefault="00675A43" w:rsidP="007D1461">
            <w:pPr>
              <w:pStyle w:val="NormalWeb"/>
              <w:jc w:val="both"/>
              <w:rPr>
                <w:rFonts w:ascii="Arial" w:hAnsi="Arial" w:cs="Arial"/>
                <w:sz w:val="22"/>
                <w:szCs w:val="22"/>
                <w:lang w:val="en-US"/>
              </w:rPr>
            </w:pPr>
            <w:r w:rsidRPr="006B045D">
              <w:rPr>
                <w:rFonts w:ascii="Arial" w:hAnsi="Arial" w:cs="Arial"/>
                <w:sz w:val="22"/>
                <w:szCs w:val="22"/>
                <w:lang w:val="en-US"/>
              </w:rPr>
              <w:t>Our engineers work for or in connection with the French administrations, the European Commission, the United Nations, AFD, GIZ, the Multilateral Development Banks and other international organizations working in the sector of the environment. Citepa also hosts networks of experts able to work on very specialized subjects. It is the auditor of the work of his peers on behalf of the UNFCCC, the UNECE or the European Commission and audited on his inventory works by those same organizations.</w:t>
            </w:r>
          </w:p>
          <w:p w14:paraId="45DCF287" w14:textId="77777777" w:rsidR="00FE1669" w:rsidRPr="006B045D" w:rsidRDefault="00675A43" w:rsidP="00FE1669">
            <w:pPr>
              <w:pStyle w:val="NormalWeb"/>
              <w:jc w:val="both"/>
              <w:rPr>
                <w:rFonts w:ascii="Arial" w:hAnsi="Arial" w:cs="Arial"/>
                <w:sz w:val="22"/>
                <w:szCs w:val="22"/>
                <w:lang w:val="en-US"/>
              </w:rPr>
            </w:pPr>
            <w:r w:rsidRPr="006B045D">
              <w:rPr>
                <w:rFonts w:ascii="Arial" w:hAnsi="Arial" w:cs="Arial"/>
                <w:sz w:val="22"/>
                <w:szCs w:val="22"/>
                <w:lang w:val="en-US"/>
              </w:rPr>
              <w:t>Sector experts carry out techno-economic studies in energy, industry, transport, waste, agriculture, land use, land-use change and Forestry (LULUCF) sectors. It can also be expert trainings or technical supports to bodies and regional, national administrations (technical expertise, assessments, audits, …).</w:t>
            </w:r>
          </w:p>
          <w:p w14:paraId="7CD3C02D" w14:textId="66C244F9" w:rsidR="00F707D9" w:rsidRPr="00D218AE" w:rsidRDefault="00675A43" w:rsidP="00FE1669">
            <w:pPr>
              <w:pStyle w:val="NormalWeb"/>
              <w:jc w:val="both"/>
              <w:rPr>
                <w:rFonts w:ascii="Arial" w:hAnsi="Arial" w:cs="Arial"/>
                <w:b/>
                <w:sz w:val="20"/>
                <w:szCs w:val="20"/>
                <w:highlight w:val="yellow"/>
                <w:lang w:val="en-US"/>
              </w:rPr>
            </w:pPr>
            <w:r w:rsidRPr="006B045D">
              <w:rPr>
                <w:rFonts w:ascii="Arial" w:hAnsi="Arial" w:cs="Arial"/>
                <w:sz w:val="22"/>
                <w:szCs w:val="22"/>
                <w:lang w:val="en-US"/>
              </w:rPr>
              <w:t xml:space="preserve">Our experts assist foreign governments to carry out their inventories of air pollutant and GHG emissions, their national communications, and </w:t>
            </w:r>
            <w:proofErr w:type="spellStart"/>
            <w:r w:rsidRPr="006B045D">
              <w:rPr>
                <w:rFonts w:ascii="Arial" w:hAnsi="Arial" w:cs="Arial"/>
                <w:sz w:val="22"/>
                <w:szCs w:val="22"/>
                <w:lang w:val="en-US"/>
              </w:rPr>
              <w:t>finalisation</w:t>
            </w:r>
            <w:proofErr w:type="spellEnd"/>
            <w:r w:rsidRPr="006B045D">
              <w:rPr>
                <w:rFonts w:ascii="Arial" w:hAnsi="Arial" w:cs="Arial"/>
                <w:sz w:val="22"/>
                <w:szCs w:val="22"/>
                <w:lang w:val="en-US"/>
              </w:rPr>
              <w:t xml:space="preserve"> of policies and measures (continued transparency post COP-21).</w:t>
            </w:r>
          </w:p>
        </w:tc>
      </w:tr>
    </w:tbl>
    <w:p w14:paraId="73985A97" w14:textId="77777777" w:rsidR="00F707D9" w:rsidRPr="00810FE5" w:rsidRDefault="00F707D9" w:rsidP="00F707D9">
      <w:pPr>
        <w:ind w:left="-142"/>
        <w:rPr>
          <w:rFonts w:ascii="Arial" w:hAnsi="Arial" w:cs="Arial"/>
          <w:b/>
          <w:sz w:val="24"/>
          <w:szCs w:val="24"/>
          <w:highlight w:val="yellow"/>
        </w:rPr>
      </w:pPr>
    </w:p>
    <w:p w14:paraId="36D856E1"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299"/>
      </w:tblGrid>
      <w:tr w:rsidR="00F707D9" w:rsidRPr="00AB0435" w14:paraId="17686105" w14:textId="77777777" w:rsidTr="00F33004">
        <w:tc>
          <w:tcPr>
            <w:tcW w:w="2088" w:type="dxa"/>
          </w:tcPr>
          <w:p w14:paraId="2489D1AD"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563DAED1" w14:textId="47A64A9F" w:rsidR="00F707D9" w:rsidRPr="00AB0435" w:rsidRDefault="0002518D"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BARRAULT Stéphanie</w:t>
            </w:r>
          </w:p>
        </w:tc>
      </w:tr>
      <w:tr w:rsidR="00F707D9" w:rsidRPr="00AB0435" w14:paraId="74199205" w14:textId="77777777" w:rsidTr="00F33004">
        <w:tc>
          <w:tcPr>
            <w:tcW w:w="2088" w:type="dxa"/>
          </w:tcPr>
          <w:p w14:paraId="1A5EAF2C"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3D72E0DC"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7B292266" w14:textId="66DC3A32" w:rsidR="00F707D9" w:rsidRPr="007A35BE" w:rsidRDefault="00247CD7" w:rsidP="00F33004">
            <w:pPr>
              <w:rPr>
                <w:rFonts w:asciiTheme="minorHAnsi" w:hAnsiTheme="minorHAnsi" w:cstheme="minorHAnsi"/>
                <w:b/>
                <w:snapToGrid w:val="0"/>
                <w:color w:val="000000"/>
                <w:lang w:eastAsia="de-DE"/>
              </w:rPr>
            </w:pPr>
            <w:r>
              <w:rPr>
                <w:rFonts w:asciiTheme="minorHAnsi" w:hAnsiTheme="minorHAnsi" w:cstheme="minorHAnsi"/>
                <w:b/>
                <w:snapToGrid w:val="0"/>
                <w:color w:val="000000"/>
                <w:lang w:eastAsia="de-DE"/>
              </w:rPr>
              <w:t>+</w:t>
            </w:r>
            <w:r w:rsidR="0002518D" w:rsidRPr="007A35BE">
              <w:rPr>
                <w:rFonts w:asciiTheme="minorHAnsi" w:hAnsiTheme="minorHAnsi" w:cstheme="minorHAnsi"/>
                <w:b/>
                <w:snapToGrid w:val="0"/>
                <w:color w:val="000000"/>
                <w:lang w:eastAsia="de-DE"/>
              </w:rPr>
              <w:t>331</w:t>
            </w:r>
            <w:r w:rsidR="007A35BE">
              <w:rPr>
                <w:rFonts w:asciiTheme="minorHAnsi" w:hAnsiTheme="minorHAnsi" w:cstheme="minorHAnsi"/>
                <w:b/>
                <w:snapToGrid w:val="0"/>
                <w:color w:val="000000"/>
                <w:lang w:eastAsia="de-DE"/>
              </w:rPr>
              <w:t xml:space="preserve"> </w:t>
            </w:r>
            <w:r w:rsidR="007A35BE" w:rsidRPr="007A35BE">
              <w:rPr>
                <w:rFonts w:asciiTheme="minorHAnsi" w:hAnsiTheme="minorHAnsi" w:cstheme="minorHAnsi"/>
                <w:b/>
                <w:bCs/>
                <w:noProof/>
              </w:rPr>
              <w:t>44 83 68 95</w:t>
            </w:r>
          </w:p>
        </w:tc>
      </w:tr>
      <w:tr w:rsidR="00F707D9" w:rsidRPr="00AB0435" w14:paraId="704360CD" w14:textId="77777777" w:rsidTr="00F33004">
        <w:tc>
          <w:tcPr>
            <w:tcW w:w="2088" w:type="dxa"/>
          </w:tcPr>
          <w:p w14:paraId="1403CA79"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707B32C9"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1583704" w14:textId="46E32C15" w:rsidR="00F707D9" w:rsidRPr="00AB0435" w:rsidRDefault="00247CD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w:t>
            </w:r>
            <w:r w:rsidR="0002518D">
              <w:rPr>
                <w:rFonts w:ascii="Arial" w:hAnsi="Arial" w:cs="Arial"/>
                <w:b/>
                <w:snapToGrid w:val="0"/>
                <w:color w:val="000000"/>
                <w:sz w:val="20"/>
                <w:szCs w:val="20"/>
                <w:lang w:eastAsia="de-DE"/>
              </w:rPr>
              <w:t>tephanie.barrault@citepa.org</w:t>
            </w:r>
          </w:p>
        </w:tc>
      </w:tr>
      <w:tr w:rsidR="00F707D9" w:rsidRPr="00AB0435" w14:paraId="1316EC71" w14:textId="77777777" w:rsidTr="00F33004">
        <w:tc>
          <w:tcPr>
            <w:tcW w:w="2088" w:type="dxa"/>
          </w:tcPr>
          <w:p w14:paraId="63E59C32"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7AA61096"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FD7564F" w14:textId="3818A708" w:rsidR="00F707D9" w:rsidRPr="00AB0435" w:rsidRDefault="00147833"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7179796C" w14:textId="77777777" w:rsidR="00F707D9" w:rsidRPr="00810FE5" w:rsidRDefault="00F707D9" w:rsidP="00F707D9">
      <w:pPr>
        <w:rPr>
          <w:rFonts w:ascii="Arial" w:hAnsi="Arial" w:cs="Arial"/>
        </w:rPr>
      </w:pPr>
    </w:p>
    <w:p w14:paraId="5C342449" w14:textId="77777777" w:rsidR="00F707D9" w:rsidRDefault="00F707D9" w:rsidP="00F707D9">
      <w:pPr>
        <w:rPr>
          <w:rFonts w:ascii="Arial" w:hAnsi="Arial" w:cs="Arial"/>
          <w:b/>
          <w:bCs/>
          <w:color w:val="FF0000"/>
        </w:rPr>
      </w:pPr>
      <w:r>
        <w:rPr>
          <w:rFonts w:ascii="Arial" w:hAnsi="Arial" w:cs="Arial"/>
          <w:b/>
          <w:bCs/>
          <w:color w:val="FF0000"/>
        </w:rPr>
        <w:t>(*) –Mandatory</w:t>
      </w:r>
    </w:p>
    <w:p w14:paraId="5760EEB1"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4FDAD" w14:textId="77777777" w:rsidR="00B02F3D" w:rsidRDefault="00B02F3D" w:rsidP="00895596">
      <w:r>
        <w:separator/>
      </w:r>
    </w:p>
  </w:endnote>
  <w:endnote w:type="continuationSeparator" w:id="0">
    <w:p w14:paraId="4B2C461B" w14:textId="77777777" w:rsidR="00B02F3D" w:rsidRDefault="00B02F3D"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BBDB"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11C9"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A74A"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DF4B2" w14:textId="77777777" w:rsidR="00B02F3D" w:rsidRDefault="00B02F3D" w:rsidP="00895596">
      <w:r>
        <w:separator/>
      </w:r>
    </w:p>
  </w:footnote>
  <w:footnote w:type="continuationSeparator" w:id="0">
    <w:p w14:paraId="7FD8E3EC" w14:textId="77777777" w:rsidR="00B02F3D" w:rsidRDefault="00B02F3D"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C9D1"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2A97"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3A024354" wp14:editId="03DDD30C">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6FF62B8E" wp14:editId="51F1C944">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A364"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65482"/>
    <w:multiLevelType w:val="hybridMultilevel"/>
    <w:tmpl w:val="97C87CB8"/>
    <w:lvl w:ilvl="0" w:tplc="8174B1DA">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74740"/>
    <w:multiLevelType w:val="hybridMultilevel"/>
    <w:tmpl w:val="76AC2478"/>
    <w:lvl w:ilvl="0" w:tplc="8174B1D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DE254F"/>
    <w:multiLevelType w:val="hybridMultilevel"/>
    <w:tmpl w:val="669E22B4"/>
    <w:lvl w:ilvl="0" w:tplc="523E67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8"/>
  </w:num>
  <w:num w:numId="6">
    <w:abstractNumId w:val="6"/>
  </w:num>
  <w:num w:numId="7">
    <w:abstractNumId w:val="10"/>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48"/>
    <w:rsid w:val="00001725"/>
    <w:rsid w:val="00001DBD"/>
    <w:rsid w:val="00002933"/>
    <w:rsid w:val="00010C82"/>
    <w:rsid w:val="00011433"/>
    <w:rsid w:val="00011CD7"/>
    <w:rsid w:val="000209B9"/>
    <w:rsid w:val="00022B94"/>
    <w:rsid w:val="00023601"/>
    <w:rsid w:val="00024195"/>
    <w:rsid w:val="0002518D"/>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71B86"/>
    <w:rsid w:val="00081515"/>
    <w:rsid w:val="000829D1"/>
    <w:rsid w:val="000833A7"/>
    <w:rsid w:val="0008427C"/>
    <w:rsid w:val="000852B6"/>
    <w:rsid w:val="00085554"/>
    <w:rsid w:val="00091DA7"/>
    <w:rsid w:val="00091FF4"/>
    <w:rsid w:val="00093C43"/>
    <w:rsid w:val="00097372"/>
    <w:rsid w:val="000A2874"/>
    <w:rsid w:val="000A352D"/>
    <w:rsid w:val="000A5353"/>
    <w:rsid w:val="000B1201"/>
    <w:rsid w:val="000C2C10"/>
    <w:rsid w:val="000C3989"/>
    <w:rsid w:val="000C3D91"/>
    <w:rsid w:val="000C5900"/>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47833"/>
    <w:rsid w:val="00150566"/>
    <w:rsid w:val="001505CC"/>
    <w:rsid w:val="00154514"/>
    <w:rsid w:val="001665F8"/>
    <w:rsid w:val="0017020C"/>
    <w:rsid w:val="0017225B"/>
    <w:rsid w:val="00172703"/>
    <w:rsid w:val="00172E1F"/>
    <w:rsid w:val="00177318"/>
    <w:rsid w:val="00182E4C"/>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363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47CD7"/>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5993"/>
    <w:rsid w:val="00417279"/>
    <w:rsid w:val="0042077D"/>
    <w:rsid w:val="00422C61"/>
    <w:rsid w:val="0042629A"/>
    <w:rsid w:val="00426CDB"/>
    <w:rsid w:val="00427111"/>
    <w:rsid w:val="00427228"/>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9CB"/>
    <w:rsid w:val="00466C11"/>
    <w:rsid w:val="0048219B"/>
    <w:rsid w:val="004822E9"/>
    <w:rsid w:val="00491E03"/>
    <w:rsid w:val="004924D9"/>
    <w:rsid w:val="004A53C1"/>
    <w:rsid w:val="004B1DB3"/>
    <w:rsid w:val="004B2378"/>
    <w:rsid w:val="004B275B"/>
    <w:rsid w:val="004B72D5"/>
    <w:rsid w:val="004C0CB6"/>
    <w:rsid w:val="004C55F6"/>
    <w:rsid w:val="004D6523"/>
    <w:rsid w:val="004D75F2"/>
    <w:rsid w:val="004E1730"/>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588"/>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6D5"/>
    <w:rsid w:val="006128AC"/>
    <w:rsid w:val="00612921"/>
    <w:rsid w:val="00615D28"/>
    <w:rsid w:val="006161A6"/>
    <w:rsid w:val="00622478"/>
    <w:rsid w:val="00623930"/>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75A43"/>
    <w:rsid w:val="006805EA"/>
    <w:rsid w:val="00681C61"/>
    <w:rsid w:val="00683EC1"/>
    <w:rsid w:val="00683ED5"/>
    <w:rsid w:val="0068753A"/>
    <w:rsid w:val="0069014F"/>
    <w:rsid w:val="0069104C"/>
    <w:rsid w:val="00692CA2"/>
    <w:rsid w:val="006931C0"/>
    <w:rsid w:val="006A0F69"/>
    <w:rsid w:val="006A1D24"/>
    <w:rsid w:val="006A5420"/>
    <w:rsid w:val="006B045D"/>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86FCC"/>
    <w:rsid w:val="00790344"/>
    <w:rsid w:val="00790914"/>
    <w:rsid w:val="007A35BE"/>
    <w:rsid w:val="007A6522"/>
    <w:rsid w:val="007A6564"/>
    <w:rsid w:val="007B5D38"/>
    <w:rsid w:val="007B7B26"/>
    <w:rsid w:val="007C3869"/>
    <w:rsid w:val="007D1461"/>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3EF1"/>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0EE"/>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251B"/>
    <w:rsid w:val="00954E21"/>
    <w:rsid w:val="00962BE1"/>
    <w:rsid w:val="009655F7"/>
    <w:rsid w:val="00965743"/>
    <w:rsid w:val="0097126F"/>
    <w:rsid w:val="00975060"/>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D18"/>
    <w:rsid w:val="00A17F9A"/>
    <w:rsid w:val="00A221AC"/>
    <w:rsid w:val="00A2360B"/>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2F3D"/>
    <w:rsid w:val="00B06A0B"/>
    <w:rsid w:val="00B10E29"/>
    <w:rsid w:val="00B136F5"/>
    <w:rsid w:val="00B16670"/>
    <w:rsid w:val="00B17F55"/>
    <w:rsid w:val="00B23298"/>
    <w:rsid w:val="00B24AB6"/>
    <w:rsid w:val="00B25A7D"/>
    <w:rsid w:val="00B25E56"/>
    <w:rsid w:val="00B25EE8"/>
    <w:rsid w:val="00B32AA0"/>
    <w:rsid w:val="00B36B0D"/>
    <w:rsid w:val="00B4072B"/>
    <w:rsid w:val="00B439B5"/>
    <w:rsid w:val="00B46482"/>
    <w:rsid w:val="00B46B8A"/>
    <w:rsid w:val="00B50E5B"/>
    <w:rsid w:val="00B60935"/>
    <w:rsid w:val="00B61DFA"/>
    <w:rsid w:val="00B62419"/>
    <w:rsid w:val="00B65357"/>
    <w:rsid w:val="00B717EA"/>
    <w:rsid w:val="00B760DE"/>
    <w:rsid w:val="00B77C72"/>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50A5"/>
    <w:rsid w:val="00BD6355"/>
    <w:rsid w:val="00BE7221"/>
    <w:rsid w:val="00BF1538"/>
    <w:rsid w:val="00BF263E"/>
    <w:rsid w:val="00BF2FF3"/>
    <w:rsid w:val="00BF5DBC"/>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1AD"/>
    <w:rsid w:val="00C86A74"/>
    <w:rsid w:val="00C948C0"/>
    <w:rsid w:val="00CA487D"/>
    <w:rsid w:val="00CA5D04"/>
    <w:rsid w:val="00CA7AB3"/>
    <w:rsid w:val="00CB47CE"/>
    <w:rsid w:val="00CB6897"/>
    <w:rsid w:val="00CC2ACB"/>
    <w:rsid w:val="00CC70C0"/>
    <w:rsid w:val="00CD464D"/>
    <w:rsid w:val="00CE0202"/>
    <w:rsid w:val="00CE067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21BF"/>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D7B00"/>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0ECE"/>
    <w:rsid w:val="00F24387"/>
    <w:rsid w:val="00F252BD"/>
    <w:rsid w:val="00F25C1C"/>
    <w:rsid w:val="00F26655"/>
    <w:rsid w:val="00F31F38"/>
    <w:rsid w:val="00F34917"/>
    <w:rsid w:val="00F406C7"/>
    <w:rsid w:val="00F40B70"/>
    <w:rsid w:val="00F45955"/>
    <w:rsid w:val="00F50C9D"/>
    <w:rsid w:val="00F52828"/>
    <w:rsid w:val="00F53CED"/>
    <w:rsid w:val="00F568E5"/>
    <w:rsid w:val="00F601A0"/>
    <w:rsid w:val="00F633C4"/>
    <w:rsid w:val="00F67EA2"/>
    <w:rsid w:val="00F707D9"/>
    <w:rsid w:val="00F708D9"/>
    <w:rsid w:val="00F70E05"/>
    <w:rsid w:val="00F72222"/>
    <w:rsid w:val="00F80590"/>
    <w:rsid w:val="00F8316A"/>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1669"/>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4F7C3"/>
  <w15:docId w15:val="{6E6663EC-E2DC-4680-9F44-4BBDAED5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mauvegras">
    <w:name w:val="mauve_gras"/>
    <w:basedOn w:val="Policepardfaut"/>
    <w:rsid w:val="00427228"/>
  </w:style>
  <w:style w:type="character" w:styleId="Mentionnonrsolue">
    <w:name w:val="Unresolved Mention"/>
    <w:basedOn w:val="Policepardfaut"/>
    <w:uiPriority w:val="99"/>
    <w:semiHidden/>
    <w:unhideWhenUsed/>
    <w:rsid w:val="00BD50A5"/>
    <w:rPr>
      <w:color w:val="605E5C"/>
      <w:shd w:val="clear" w:color="auto" w:fill="E1DFDD"/>
    </w:rPr>
  </w:style>
  <w:style w:type="paragraph" w:styleId="NormalWeb">
    <w:name w:val="Normal (Web)"/>
    <w:basedOn w:val="Normal"/>
    <w:uiPriority w:val="99"/>
    <w:unhideWhenUsed/>
    <w:rsid w:val="00675A43"/>
    <w:pPr>
      <w:spacing w:before="100" w:beforeAutospacing="1" w:after="100" w:afterAutospacing="1"/>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659425163">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itepa.org/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631</Words>
  <Characters>3770</Characters>
  <Application>Microsoft Office Word</Application>
  <DocSecurity>0</DocSecurity>
  <Lines>31</Lines>
  <Paragraphs>8</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Stéphanie Barrault</cp:lastModifiedBy>
  <cp:revision>4</cp:revision>
  <cp:lastPrinted>2009-07-23T09:36:00Z</cp:lastPrinted>
  <dcterms:created xsi:type="dcterms:W3CDTF">2020-10-06T08:48:00Z</dcterms:created>
  <dcterms:modified xsi:type="dcterms:W3CDTF">2020-10-06T08:49:00Z</dcterms:modified>
</cp:coreProperties>
</file>