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880696" w:rsidP="00B93B7A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6A43BC">
              <w:rPr>
                <w:rFonts w:ascii="Arial" w:hAnsi="Arial" w:cs="Arial"/>
                <w:b/>
                <w:sz w:val="20"/>
                <w:szCs w:val="20"/>
              </w:rPr>
              <w:t>LC-GD-3</w:t>
            </w:r>
            <w:r w:rsidR="00B93B7A">
              <w:rPr>
                <w:rFonts w:ascii="Arial" w:hAnsi="Arial" w:cs="Arial"/>
                <w:b/>
                <w:sz w:val="20"/>
                <w:szCs w:val="20"/>
              </w:rPr>
              <w:t xml:space="preserve">-1-2020 </w:t>
            </w:r>
          </w:p>
          <w:p w:rsidR="00C21F1A" w:rsidRPr="00AB0435" w:rsidRDefault="00C21F1A" w:rsidP="00B93B7A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A43BC" w:rsidRPr="006A43BC">
              <w:rPr>
                <w:rFonts w:ascii="Arial" w:hAnsi="Arial" w:cs="Arial"/>
                <w:b/>
                <w:sz w:val="20"/>
                <w:szCs w:val="20"/>
              </w:rPr>
              <w:t>Closing the industrial carbon cycle to combat climate 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B93B7A">
        <w:rPr>
          <w:rFonts w:ascii="Arial" w:hAnsi="Arial" w:cs="Arial"/>
          <w:b/>
          <w:strike/>
          <w:lang w:val="en-US"/>
        </w:rPr>
        <w:t>Yes</w:t>
      </w:r>
      <w:r w:rsidR="00B16670">
        <w:rPr>
          <w:rFonts w:ascii="Arial" w:hAnsi="Arial" w:cs="Arial"/>
          <w:b/>
          <w:lang w:val="en-US"/>
        </w:rPr>
        <w:t>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  <w:r w:rsidRPr="00B93B7A">
        <w:rPr>
          <w:rFonts w:ascii="Arial" w:hAnsi="Arial" w:cs="Arial"/>
          <w:b/>
          <w:strike/>
          <w:lang w:val="en-US"/>
        </w:rPr>
        <w:t>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AD1378" w:rsidRDefault="00F707D9" w:rsidP="00880696">
      <w:pPr>
        <w:pStyle w:val="PrformatHTML"/>
        <w:rPr>
          <w:rFonts w:ascii="Arial" w:hAnsi="Arial" w:cs="Arial"/>
          <w:b/>
          <w:i/>
          <w:strike/>
          <w:sz w:val="22"/>
          <w:szCs w:val="24"/>
          <w:lang w:val="en-US"/>
        </w:rPr>
      </w:pPr>
      <w:r w:rsidRPr="00AD1378">
        <w:rPr>
          <w:rFonts w:ascii="Arial" w:hAnsi="Arial" w:cs="Arial"/>
          <w:b/>
          <w:strike/>
          <w:color w:val="FF0000"/>
          <w:sz w:val="24"/>
          <w:szCs w:val="24"/>
          <w:lang w:val="en-US"/>
        </w:rPr>
        <w:t xml:space="preserve">(*) </w:t>
      </w:r>
      <w:r w:rsidR="008E17A2" w:rsidRPr="00AD1378">
        <w:rPr>
          <w:rFonts w:ascii="Arial" w:hAnsi="Arial" w:cs="Arial"/>
          <w:b/>
          <w:strike/>
          <w:color w:val="FF0000"/>
          <w:sz w:val="24"/>
          <w:szCs w:val="24"/>
          <w:lang w:val="en-US"/>
        </w:rPr>
        <w:t>Either</w:t>
      </w:r>
      <w:r w:rsidRPr="00AD1378">
        <w:rPr>
          <w:rFonts w:ascii="Arial" w:hAnsi="Arial" w:cs="Arial"/>
          <w:b/>
          <w:strike/>
          <w:color w:val="FF0000"/>
          <w:sz w:val="24"/>
          <w:szCs w:val="24"/>
          <w:lang w:val="en-US"/>
        </w:rPr>
        <w:t xml:space="preserve"> </w:t>
      </w:r>
      <w:r w:rsidRPr="00AD1378">
        <w:rPr>
          <w:rFonts w:ascii="Arial" w:hAnsi="Arial" w:cs="Arial"/>
          <w:b/>
          <w:strike/>
          <w:sz w:val="24"/>
          <w:szCs w:val="24"/>
          <w:lang w:val="en-US"/>
        </w:rPr>
        <w:t xml:space="preserve">Description of the </w:t>
      </w:r>
      <w:r w:rsidRPr="00AD1378">
        <w:rPr>
          <w:rFonts w:ascii="Arial" w:hAnsi="Arial" w:cs="Arial"/>
          <w:b/>
          <w:strike/>
          <w:sz w:val="24"/>
          <w:szCs w:val="24"/>
          <w:u w:val="single"/>
          <w:lang w:val="en-US"/>
        </w:rPr>
        <w:t>expertise requested</w:t>
      </w:r>
      <w:r w:rsidRPr="00AD1378">
        <w:rPr>
          <w:rFonts w:ascii="Arial" w:hAnsi="Arial" w:cs="Arial"/>
          <w:b/>
          <w:strike/>
          <w:sz w:val="24"/>
          <w:szCs w:val="24"/>
          <w:lang w:val="en-US"/>
        </w:rPr>
        <w:t xml:space="preserve"> (up to 1000 characters)</w:t>
      </w:r>
      <w:r w:rsidR="00880696" w:rsidRPr="00AD1378">
        <w:rPr>
          <w:rFonts w:ascii="Arial" w:hAnsi="Arial" w:cs="Arial"/>
          <w:b/>
          <w:strike/>
          <w:sz w:val="24"/>
          <w:szCs w:val="24"/>
          <w:lang w:val="en-US"/>
        </w:rPr>
        <w:t xml:space="preserve"> - </w:t>
      </w:r>
      <w:r w:rsidR="00880696" w:rsidRPr="00AD1378">
        <w:rPr>
          <w:rFonts w:ascii="Arial" w:hAnsi="Arial" w:cs="Arial"/>
          <w:b/>
          <w:i/>
          <w:strike/>
          <w:sz w:val="22"/>
          <w:szCs w:val="24"/>
          <w:lang w:val="en-US"/>
        </w:rPr>
        <w:t xml:space="preserve">specify which points of the "expected </w:t>
      </w:r>
      <w:r w:rsidR="0036388D" w:rsidRPr="00AD1378">
        <w:rPr>
          <w:rFonts w:ascii="Arial" w:hAnsi="Arial" w:cs="Arial"/>
          <w:b/>
          <w:i/>
          <w:strike/>
          <w:sz w:val="22"/>
          <w:szCs w:val="24"/>
          <w:lang w:val="en-US"/>
        </w:rPr>
        <w:t>impact</w:t>
      </w:r>
      <w:r w:rsidR="00880696" w:rsidRPr="00AD1378">
        <w:rPr>
          <w:rFonts w:ascii="Arial" w:hAnsi="Arial" w:cs="Arial"/>
          <w:b/>
          <w:i/>
          <w:strike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D1378" w:rsidTr="00F33004">
        <w:tc>
          <w:tcPr>
            <w:tcW w:w="9576" w:type="dxa"/>
          </w:tcPr>
          <w:p w:rsidR="00F707D9" w:rsidRPr="00AD1378" w:rsidRDefault="00880696" w:rsidP="00F3300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AD1378">
              <w:rPr>
                <w:rFonts w:ascii="Arial" w:hAnsi="Arial" w:cs="Arial"/>
                <w:b/>
                <w:strike/>
                <w:sz w:val="20"/>
                <w:szCs w:val="20"/>
              </w:rPr>
              <w:t>Xxxxxxxxx</w:t>
            </w:r>
            <w:proofErr w:type="spellEnd"/>
          </w:p>
          <w:p w:rsidR="00880696" w:rsidRPr="00AD1378" w:rsidRDefault="00880696" w:rsidP="00F3300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F707D9" w:rsidRPr="00AD1378" w:rsidRDefault="00880696" w:rsidP="00F3300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D137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6A43BC" w:rsidRPr="006A43BC" w:rsidRDefault="00AD1378" w:rsidP="00AD1378">
            <w:pPr>
              <w:pStyle w:val="Default"/>
              <w:numPr>
                <w:ilvl w:val="0"/>
                <w:numId w:val="9"/>
              </w:num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AD1378"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>Synthesis</w:t>
            </w:r>
            <w:r w:rsidR="006A43BC"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 xml:space="preserve"> and</w:t>
            </w:r>
            <w:r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 xml:space="preserve"> characterization </w:t>
            </w:r>
            <w:r w:rsidRPr="00AD1378"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>of a</w:t>
            </w:r>
            <w:r w:rsidR="006A43BC"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 xml:space="preserve">dvanced heterogeneous catalysts including supported metal nanoparticles or supported singe atom catalysts (SAC). </w:t>
            </w:r>
          </w:p>
          <w:p w:rsidR="006A43BC" w:rsidRPr="006A43BC" w:rsidRDefault="006A43BC" w:rsidP="00AD1378">
            <w:pPr>
              <w:pStyle w:val="Default"/>
              <w:numPr>
                <w:ilvl w:val="0"/>
                <w:numId w:val="9"/>
              </w:num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/>
              </w:rPr>
              <w:t>Application of these catalysts in the valorization of CO2 in different catalytic processes including: dry reforming of methane (DRM) and tri-reforming of methane (TRM) to produce syngas; CO2-Fisher-Tropsch (directly converting H2 and CO2 to hydrocarbons); CO2-methanation; CO2-methanol synthesis</w:t>
            </w:r>
          </w:p>
          <w:p w:rsidR="00AD1378" w:rsidRPr="00444112" w:rsidRDefault="00AD1378" w:rsidP="00AD1378">
            <w:pPr>
              <w:pStyle w:val="Default"/>
              <w:numPr>
                <w:ilvl w:val="0"/>
                <w:numId w:val="9"/>
              </w:num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>Expertise in engineering of highly-stable catalysts for very high t</w:t>
            </w:r>
            <w:r w:rsidR="00444112"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>emperature processes (&gt; 700 °C);</w:t>
            </w:r>
          </w:p>
          <w:p w:rsidR="00444112" w:rsidRPr="00AD1378" w:rsidRDefault="00444112" w:rsidP="00AD1378">
            <w:pPr>
              <w:pStyle w:val="Default"/>
              <w:numPr>
                <w:ilvl w:val="0"/>
                <w:numId w:val="9"/>
              </w:num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en-US" w:eastAsia="fr-FR"/>
              </w:rPr>
              <w:t>Expertise in catalytic reactor design.</w:t>
            </w:r>
          </w:p>
          <w:p w:rsidR="00AD1378" w:rsidRDefault="00AD1378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6A43BC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444112" w:rsidRPr="00444112">
              <w:rPr>
                <w:rFonts w:eastAsia="Calibri"/>
                <w:sz w:val="20"/>
                <w:szCs w:val="20"/>
                <w:lang w:val="en-US"/>
              </w:rPr>
              <w:t xml:space="preserve">Heterogeneous catalysis; catalyst synthesis; catalyst characterization; single-atom-catalyst; reforming; </w:t>
            </w:r>
            <w:r w:rsidR="006A43BC">
              <w:rPr>
                <w:rFonts w:eastAsia="Calibri"/>
                <w:sz w:val="20"/>
                <w:szCs w:val="20"/>
                <w:lang w:val="en-US"/>
              </w:rPr>
              <w:t>CO2-</w:t>
            </w:r>
            <w:r w:rsidR="00444112" w:rsidRPr="00444112">
              <w:rPr>
                <w:rFonts w:eastAsia="Calibri"/>
                <w:sz w:val="20"/>
                <w:szCs w:val="20"/>
                <w:lang w:val="en-US"/>
              </w:rPr>
              <w:t>Fisher-Tropsch;</w:t>
            </w:r>
            <w:r w:rsidR="00444112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r w:rsidR="006A43BC" w:rsidRPr="006A43BC">
              <w:rPr>
                <w:rFonts w:eastAsia="Calibri"/>
                <w:sz w:val="20"/>
                <w:szCs w:val="20"/>
                <w:lang w:val="en-US"/>
              </w:rPr>
              <w:t>CO2-methanation; CO2-methanol synthesis</w:t>
            </w:r>
            <w:bookmarkEnd w:id="0"/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444112" w:rsidRDefault="0044411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RAPSODEE research centre, UMR CNRS 5302</w:t>
            </w:r>
          </w:p>
          <w:p w:rsidR="00444112" w:rsidRDefault="0044411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IMT Mines Albi</w:t>
            </w:r>
          </w:p>
          <w:p w:rsidR="00444112" w:rsidRPr="00AB0435" w:rsidRDefault="0044411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4441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444112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4441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444112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</w:p>
          <w:p w:rsidR="00F707D9" w:rsidRPr="00AB0435" w:rsidRDefault="0044411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44112">
              <w:rPr>
                <w:rFonts w:ascii="Arial" w:hAnsi="Arial" w:cs="Arial"/>
                <w:b/>
                <w:sz w:val="20"/>
                <w:szCs w:val="20"/>
              </w:rPr>
              <w:t>https://www.imt-mines-albi.fr/rapsodee/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44411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Doan PHAM MINH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4411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+33 563493258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4411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doan.phamminh@mines-albi.fr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4411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A5" w:rsidRDefault="00BD07A5" w:rsidP="00895596">
      <w:r>
        <w:separator/>
      </w:r>
    </w:p>
  </w:endnote>
  <w:endnote w:type="continuationSeparator" w:id="0">
    <w:p w:rsidR="00BD07A5" w:rsidRDefault="00BD07A5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A5" w:rsidRDefault="00BD07A5" w:rsidP="00895596">
      <w:r>
        <w:separator/>
      </w:r>
    </w:p>
  </w:footnote>
  <w:footnote w:type="continuationSeparator" w:id="0">
    <w:p w:rsidR="00BD07A5" w:rsidRDefault="00BD07A5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CAD"/>
    <w:multiLevelType w:val="hybridMultilevel"/>
    <w:tmpl w:val="22160EE2"/>
    <w:lvl w:ilvl="0" w:tplc="E1F6315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55EF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4112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5F92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7B7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43BC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29C0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1378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B7A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07A5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1F1A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AE5DC"/>
  <w15:docId w15:val="{CF80665F-A005-4A62-8882-57EA476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Doan Pham Minh</cp:lastModifiedBy>
  <cp:revision>5</cp:revision>
  <cp:lastPrinted>2009-07-23T09:36:00Z</cp:lastPrinted>
  <dcterms:created xsi:type="dcterms:W3CDTF">2020-07-31T14:38:00Z</dcterms:created>
  <dcterms:modified xsi:type="dcterms:W3CDTF">2020-08-13T14:34:00Z</dcterms:modified>
</cp:coreProperties>
</file>