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D2A8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E4E7" wp14:editId="0FA73B47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181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E7FCA6D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1E4E7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43C3181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E7FCA6D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338054B1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5D3DE616" w14:textId="6C2C82F3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126D5">
        <w:rPr>
          <w:rFonts w:ascii="Arial" w:hAnsi="Arial" w:cs="Arial"/>
          <w:b/>
          <w:sz w:val="24"/>
          <w:szCs w:val="24"/>
        </w:rPr>
        <w:t>21-09-20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2AB0C764" w14:textId="77777777" w:rsidR="00F707D9" w:rsidRPr="008F0C7B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F0C7B">
        <w:rPr>
          <w:rFonts w:ascii="Arial" w:hAnsi="Arial" w:cs="Arial"/>
          <w:b/>
          <w:color w:val="FF0000"/>
          <w:sz w:val="24"/>
          <w:szCs w:val="24"/>
        </w:rPr>
        <w:t>(*)</w:t>
      </w:r>
      <w:r w:rsidRPr="008F0C7B">
        <w:rPr>
          <w:rFonts w:ascii="Arial" w:hAnsi="Arial" w:cs="Arial"/>
          <w:b/>
          <w:sz w:val="24"/>
          <w:szCs w:val="24"/>
        </w:rPr>
        <w:t xml:space="preserve"> </w:t>
      </w:r>
      <w:r w:rsidR="00DD5D3D" w:rsidRPr="008F0C7B">
        <w:rPr>
          <w:rFonts w:ascii="Arial" w:hAnsi="Arial" w:cs="Arial"/>
          <w:b/>
          <w:sz w:val="24"/>
          <w:szCs w:val="24"/>
        </w:rPr>
        <w:t>Indicate numbers of r</w:t>
      </w:r>
      <w:r w:rsidRPr="008F0C7B">
        <w:rPr>
          <w:rFonts w:ascii="Arial" w:hAnsi="Arial" w:cs="Arial"/>
          <w:b/>
          <w:sz w:val="24"/>
          <w:szCs w:val="24"/>
        </w:rPr>
        <w:t>elevant topic</w:t>
      </w:r>
      <w:r w:rsidR="00DD5D3D" w:rsidRPr="008F0C7B">
        <w:rPr>
          <w:rFonts w:ascii="Arial" w:hAnsi="Arial" w:cs="Arial"/>
          <w:b/>
          <w:sz w:val="24"/>
          <w:szCs w:val="24"/>
        </w:rPr>
        <w:t>s for Green Deal call:</w:t>
      </w:r>
      <w:r w:rsidRPr="008F0C7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97BEBAF" w14:textId="77777777" w:rsidTr="00F33004">
        <w:tc>
          <w:tcPr>
            <w:tcW w:w="9576" w:type="dxa"/>
          </w:tcPr>
          <w:p w14:paraId="120AF594" w14:textId="6ECEAC25" w:rsidR="00F707D9" w:rsidRPr="006931C0" w:rsidRDefault="00427228" w:rsidP="00693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1C0">
              <w:rPr>
                <w:rStyle w:val="mauvegras"/>
                <w:rFonts w:ascii="Arial" w:hAnsi="Arial" w:cs="Arial"/>
              </w:rPr>
              <w:t>LC-GD-</w:t>
            </w:r>
            <w:r w:rsidR="000C5900" w:rsidRPr="006931C0">
              <w:rPr>
                <w:rStyle w:val="mauvegras"/>
                <w:rFonts w:ascii="Arial" w:hAnsi="Arial" w:cs="Arial"/>
              </w:rPr>
              <w:t>8-1</w:t>
            </w:r>
            <w:r w:rsidRPr="006931C0">
              <w:rPr>
                <w:rStyle w:val="mauvegras"/>
                <w:rFonts w:ascii="Arial" w:hAnsi="Arial" w:cs="Arial"/>
              </w:rPr>
              <w:t>-2020</w:t>
            </w:r>
            <w:r w:rsidR="008F0C7B">
              <w:rPr>
                <w:rStyle w:val="mauvegras"/>
                <w:rFonts w:ascii="Arial" w:hAnsi="Arial" w:cs="Arial"/>
              </w:rPr>
              <w:t xml:space="preserve"> </w:t>
            </w:r>
            <w:r w:rsidR="008F0C7B">
              <w:rPr>
                <w:rStyle w:val="mauvegras"/>
              </w:rPr>
              <w:t xml:space="preserve">Innovative, systemic zero-pollution solutions to protect health, </w:t>
            </w:r>
            <w:proofErr w:type="gramStart"/>
            <w:r w:rsidR="008F0C7B">
              <w:rPr>
                <w:rStyle w:val="mauvegras"/>
              </w:rPr>
              <w:t>environment</w:t>
            </w:r>
            <w:proofErr w:type="gramEnd"/>
            <w:r w:rsidR="008F0C7B">
              <w:rPr>
                <w:rStyle w:val="mauvegras"/>
              </w:rPr>
              <w:t xml:space="preserve"> and natural resources from persistent and mobile chemicals</w:t>
            </w:r>
          </w:p>
        </w:tc>
      </w:tr>
    </w:tbl>
    <w:p w14:paraId="320D65E7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70B13C7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AA1FACE" w14:textId="77777777" w:rsidTr="00F33004">
        <w:tc>
          <w:tcPr>
            <w:tcW w:w="9576" w:type="dxa"/>
          </w:tcPr>
          <w:p w14:paraId="7068F5CE" w14:textId="33C2BE53" w:rsidR="00F707D9" w:rsidRPr="006931C0" w:rsidRDefault="006931C0" w:rsidP="00F33004">
            <w:pPr>
              <w:rPr>
                <w:rFonts w:ascii="Arial" w:hAnsi="Arial" w:cs="Arial"/>
                <w:b/>
                <w:lang w:val="en-US"/>
              </w:rPr>
            </w:pPr>
            <w:r w:rsidRPr="006931C0">
              <w:rPr>
                <w:rFonts w:ascii="Arial" w:hAnsi="Arial" w:cs="Arial"/>
                <w:b/>
                <w:lang w:val="en-US"/>
              </w:rPr>
              <w:t xml:space="preserve">Citepa could act as a partner of projects to monitor air pollution </w:t>
            </w:r>
            <w:r w:rsidR="008F0C7B">
              <w:rPr>
                <w:rFonts w:ascii="Arial" w:hAnsi="Arial" w:cs="Arial"/>
                <w:b/>
                <w:lang w:val="en-US"/>
              </w:rPr>
              <w:t>a</w:t>
            </w:r>
            <w:r w:rsidRPr="006931C0">
              <w:rPr>
                <w:rFonts w:ascii="Arial" w:hAnsi="Arial" w:cs="Arial"/>
                <w:b/>
                <w:lang w:val="en-US"/>
              </w:rPr>
              <w:t>t local scale and propose alternative solutions to improve air quality</w:t>
            </w:r>
          </w:p>
          <w:p w14:paraId="05AADE9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2B13C4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1F77F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94940D9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0A49BF0B" w14:textId="555D608A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0C5900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4A32C65D" w14:textId="3CF84220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8F0AE9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465767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37DCCBB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9D82441" w14:textId="77777777" w:rsidTr="00F33004">
        <w:tc>
          <w:tcPr>
            <w:tcW w:w="9576" w:type="dxa"/>
          </w:tcPr>
          <w:p w14:paraId="78B5CCAC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9D473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3F3C1C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595DEC46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8F0C7B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8F0C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8F0C7B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8F0C7B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8F0C7B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8F0C7B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8F0C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8F0C7B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8F0C7B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8F0C7B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8F0C7B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8F0C7B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8F0C7B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BBCD884" w14:textId="77777777" w:rsidTr="00F33004">
        <w:trPr>
          <w:trHeight w:val="788"/>
        </w:trPr>
        <w:tc>
          <w:tcPr>
            <w:tcW w:w="9576" w:type="dxa"/>
          </w:tcPr>
          <w:p w14:paraId="141AA8E7" w14:textId="77777777" w:rsidR="008F0C7B" w:rsidRDefault="008F0C7B" w:rsidP="00F40B70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  <w:p w14:paraId="56E8A6AA" w14:textId="10C5ECD0" w:rsidR="00D721BF" w:rsidRPr="008F0C7B" w:rsidRDefault="000C5900" w:rsidP="00F40B70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bCs/>
                <w:sz w:val="20"/>
                <w:szCs w:val="20"/>
                <w:lang w:val="en-US"/>
              </w:rPr>
              <w:t>Citepa can offer its exp</w:t>
            </w:r>
            <w:r w:rsidR="00D721BF" w:rsidRPr="008F0C7B">
              <w:rPr>
                <w:rFonts w:eastAsia="Calibri"/>
                <w:bCs/>
                <w:sz w:val="20"/>
                <w:szCs w:val="20"/>
                <w:lang w:val="en-US"/>
              </w:rPr>
              <w:t>e</w:t>
            </w:r>
            <w:r w:rsidRPr="008F0C7B">
              <w:rPr>
                <w:rFonts w:eastAsia="Calibri"/>
                <w:bCs/>
                <w:sz w:val="20"/>
                <w:szCs w:val="20"/>
                <w:lang w:val="en-US"/>
              </w:rPr>
              <w:t>rtise</w:t>
            </w:r>
            <w:r w:rsidR="00D721BF" w:rsidRPr="008F0C7B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on air pollutant emissions at all scales. As the reference center for emission reporting Citepa is interna</w:t>
            </w:r>
            <w:r w:rsidR="008F0C7B" w:rsidRPr="008F0C7B">
              <w:rPr>
                <w:rFonts w:eastAsia="Calibri"/>
                <w:sz w:val="20"/>
                <w:szCs w:val="20"/>
                <w:lang w:val="en-US"/>
              </w:rPr>
              <w:t>tiona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lly recognized on the calculation of emission budgets, emission gridding using various types of proxy (population, </w:t>
            </w:r>
            <w:proofErr w:type="spellStart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landuse</w:t>
            </w:r>
            <w:proofErr w:type="spellEnd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etc</w:t>
            </w:r>
            <w:proofErr w:type="spellEnd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…). Recently</w:t>
            </w:r>
            <w:r w:rsidR="00F40B70" w:rsidRPr="008F0C7B">
              <w:rPr>
                <w:rFonts w:eastAsia="Calibri"/>
                <w:sz w:val="20"/>
                <w:szCs w:val="20"/>
                <w:lang w:val="en-US"/>
              </w:rPr>
              <w:t>,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 Citepa have added a new expertise on modelling to build the link between the emission and </w:t>
            </w:r>
            <w:r w:rsidR="00F40B70" w:rsidRPr="008F0C7B">
              <w:rPr>
                <w:rFonts w:eastAsia="Calibri"/>
                <w:sz w:val="20"/>
                <w:szCs w:val="20"/>
                <w:lang w:val="en-US"/>
              </w:rPr>
              <w:t xml:space="preserve">air quality 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modelling community. Citepa has a </w:t>
            </w:r>
            <w:proofErr w:type="gramStart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long time</w:t>
            </w:r>
            <w:proofErr w:type="gramEnd"/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 expertise on Air quality and particularly on Particulate matter. Citepa works on the cost of measures to combat air pollution which is an important part of the cost benefit/analysis</w:t>
            </w:r>
            <w:r w:rsidR="00F40B70" w:rsidRPr="008F0C7B">
              <w:rPr>
                <w:rFonts w:eastAsia="Calibri"/>
                <w:sz w:val="20"/>
                <w:szCs w:val="20"/>
                <w:lang w:val="en-US"/>
              </w:rPr>
              <w:t xml:space="preserve"> of mitigation strategies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 xml:space="preserve">. Therefore, </w:t>
            </w:r>
            <w:r w:rsidR="008F0C7B" w:rsidRPr="008F0C7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D721BF" w:rsidRPr="008F0C7B">
              <w:rPr>
                <w:rFonts w:eastAsia="Calibri"/>
                <w:sz w:val="20"/>
                <w:szCs w:val="20"/>
                <w:lang w:val="en-US"/>
              </w:rPr>
              <w:t>itepa will be helpful to cover these topics:</w:t>
            </w:r>
          </w:p>
          <w:p w14:paraId="411B21F2" w14:textId="0F51B6D0" w:rsidR="00D721BF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research and development of (bio)remediation technologies of contaminated soil and water (including sources of drinking water) contaminated by persistent and mobile substances and their </w:t>
            </w:r>
            <w:proofErr w:type="gramStart"/>
            <w:r w:rsidRPr="008F0C7B">
              <w:rPr>
                <w:rFonts w:eastAsia="Calibri"/>
                <w:sz w:val="20"/>
                <w:szCs w:val="20"/>
                <w:lang w:val="en-US"/>
              </w:rPr>
              <w:t>precursors;</w:t>
            </w:r>
            <w:proofErr w:type="gramEnd"/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14:paraId="48F21A9A" w14:textId="0F89227E" w:rsidR="00D721BF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development of new cost-effective high-resolution methods to measure persistent and mobile chemicals in different </w:t>
            </w:r>
            <w:proofErr w:type="gramStart"/>
            <w:r w:rsidRPr="008F0C7B">
              <w:rPr>
                <w:rFonts w:eastAsia="Calibri"/>
                <w:sz w:val="20"/>
                <w:szCs w:val="20"/>
                <w:lang w:val="en-US"/>
              </w:rPr>
              <w:t>media;</w:t>
            </w:r>
            <w:proofErr w:type="gramEnd"/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14:paraId="381E37A1" w14:textId="5E07BA0D" w:rsidR="00D721BF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>environmental and human (bio)monitoring of persistent and mobile chemicals</w:t>
            </w:r>
          </w:p>
          <w:p w14:paraId="7A48E8F6" w14:textId="3A7AE4DC" w:rsidR="00D721BF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development and improvement of models to predict and assess long-term trends and risks for persistent mobile </w:t>
            </w:r>
            <w:proofErr w:type="gramStart"/>
            <w:r w:rsidRPr="008F0C7B">
              <w:rPr>
                <w:rFonts w:eastAsia="Calibri"/>
                <w:sz w:val="20"/>
                <w:szCs w:val="20"/>
                <w:lang w:val="en-US"/>
              </w:rPr>
              <w:t>substances;</w:t>
            </w:r>
            <w:proofErr w:type="gramEnd"/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14:paraId="5A1E1E86" w14:textId="29FDC2E5" w:rsidR="00D721BF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development of best practices for the management of waste containing persistent and mobile </w:t>
            </w:r>
            <w:proofErr w:type="gramStart"/>
            <w:r w:rsidRPr="008F0C7B">
              <w:rPr>
                <w:rFonts w:eastAsia="Calibri"/>
                <w:sz w:val="20"/>
                <w:szCs w:val="20"/>
                <w:lang w:val="en-US"/>
              </w:rPr>
              <w:t>substances;</w:t>
            </w:r>
            <w:proofErr w:type="gramEnd"/>
          </w:p>
          <w:p w14:paraId="7F539149" w14:textId="363DFC32" w:rsidR="00F707D9" w:rsidRPr="008F0C7B" w:rsidRDefault="00D721BF" w:rsidP="00F40B70">
            <w:pPr>
              <w:pStyle w:val="Default"/>
              <w:numPr>
                <w:ilvl w:val="0"/>
                <w:numId w:val="9"/>
              </w:numPr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sz w:val="20"/>
                <w:szCs w:val="20"/>
                <w:lang w:val="en-US"/>
              </w:rPr>
              <w:t xml:space="preserve">detection and identification of specific pollution </w:t>
            </w:r>
            <w:proofErr w:type="gramStart"/>
            <w:r w:rsidRPr="008F0C7B">
              <w:rPr>
                <w:rFonts w:eastAsia="Calibri"/>
                <w:sz w:val="20"/>
                <w:szCs w:val="20"/>
                <w:lang w:val="en-US"/>
              </w:rPr>
              <w:t>problems .</w:t>
            </w:r>
            <w:proofErr w:type="gramEnd"/>
          </w:p>
          <w:p w14:paraId="2C1C7ABC" w14:textId="77777777" w:rsidR="00A17D18" w:rsidRDefault="00A17D18" w:rsidP="00F40B70">
            <w:pPr>
              <w:pStyle w:val="Default"/>
              <w:ind w:left="720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43F9A85D" w14:textId="1ACC70BE" w:rsidR="00880696" w:rsidRPr="005D5E2C" w:rsidRDefault="00880696" w:rsidP="00F40B70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F0C7B"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 w:rsidRPr="008F0C7B"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D7B00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="00D721BF">
              <w:rPr>
                <w:rFonts w:eastAsia="Calibri"/>
                <w:b/>
                <w:sz w:val="20"/>
                <w:szCs w:val="20"/>
                <w:lang w:val="en-US"/>
              </w:rPr>
              <w:t>mission</w:t>
            </w:r>
            <w:r w:rsidR="00DD7B00">
              <w:rPr>
                <w:rFonts w:eastAsia="Calibri"/>
                <w:b/>
                <w:sz w:val="20"/>
                <w:szCs w:val="20"/>
                <w:lang w:val="en-US"/>
              </w:rPr>
              <w:t>s</w:t>
            </w:r>
            <w:r w:rsidR="00D721BF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DD7B00">
              <w:rPr>
                <w:rFonts w:eastAsia="Calibri"/>
                <w:b/>
                <w:sz w:val="20"/>
                <w:szCs w:val="20"/>
                <w:lang w:val="en-US"/>
              </w:rPr>
              <w:t>m</w:t>
            </w:r>
            <w:r w:rsidR="00D721BF">
              <w:rPr>
                <w:rFonts w:eastAsia="Calibri"/>
                <w:b/>
                <w:sz w:val="20"/>
                <w:szCs w:val="20"/>
                <w:lang w:val="en-US"/>
              </w:rPr>
              <w:t>odelling, Air pollution, gridding</w:t>
            </w:r>
            <w:r w:rsidR="00F40B70">
              <w:rPr>
                <w:rFonts w:eastAsia="Calibri"/>
                <w:b/>
                <w:sz w:val="20"/>
                <w:szCs w:val="20"/>
                <w:lang w:val="en-US"/>
              </w:rPr>
              <w:t>, cost of measures, mitigation strategies</w:t>
            </w:r>
          </w:p>
        </w:tc>
      </w:tr>
    </w:tbl>
    <w:p w14:paraId="76CB2CE5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0DC6A60" w14:textId="77777777" w:rsidR="008F0C7B" w:rsidRDefault="008F0C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865170" w14:textId="211C2C4E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lastRenderedPageBreak/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2E4DB4A" w14:textId="77777777" w:rsidTr="00F33004">
        <w:trPr>
          <w:trHeight w:val="555"/>
        </w:trPr>
        <w:tc>
          <w:tcPr>
            <w:tcW w:w="9576" w:type="dxa"/>
          </w:tcPr>
          <w:p w14:paraId="1AEF26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63A31837" w14:textId="18BF6B1A" w:rsidR="00F707D9" w:rsidRPr="00AB0435" w:rsidRDefault="00A17D18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669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20ECE">
              <w:rPr>
                <w:rFonts w:ascii="Arial" w:hAnsi="Arial" w:cs="Arial"/>
                <w:b/>
                <w:sz w:val="20"/>
                <w:szCs w:val="20"/>
              </w:rPr>
              <w:t>itepa</w:t>
            </w:r>
            <w:r w:rsidRPr="004669CB">
              <w:rPr>
                <w:rFonts w:ascii="Arial" w:hAnsi="Arial" w:cs="Arial"/>
                <w:b/>
                <w:sz w:val="20"/>
                <w:szCs w:val="20"/>
              </w:rPr>
              <w:t>, France</w:t>
            </w:r>
          </w:p>
        </w:tc>
      </w:tr>
      <w:tr w:rsidR="00F707D9" w:rsidRPr="00AB0435" w14:paraId="41B360BA" w14:textId="77777777" w:rsidTr="00F33004">
        <w:trPr>
          <w:trHeight w:val="555"/>
        </w:trPr>
        <w:tc>
          <w:tcPr>
            <w:tcW w:w="9576" w:type="dxa"/>
          </w:tcPr>
          <w:p w14:paraId="20BD492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8AD0C08" w14:textId="007DFC0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5900">
              <w:rPr>
                <w:rFonts w:ascii="Arial" w:hAnsi="Arial" w:cs="Arial"/>
                <w:b/>
                <w:sz w:val="28"/>
                <w:szCs w:val="28"/>
              </w:rPr>
              <w:t>■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310AF9A3" w14:textId="77777777" w:rsidTr="00F33004">
        <w:trPr>
          <w:trHeight w:val="555"/>
        </w:trPr>
        <w:tc>
          <w:tcPr>
            <w:tcW w:w="9576" w:type="dxa"/>
          </w:tcPr>
          <w:p w14:paraId="1992A6E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A198B8A" w14:textId="2D4F9BCE" w:rsidR="00F707D9" w:rsidRPr="00AB0435" w:rsidRDefault="000C5900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■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F831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proofErr w:type="gramEnd"/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09022260" w14:textId="77777777" w:rsidTr="00F33004">
        <w:trPr>
          <w:trHeight w:val="555"/>
        </w:trPr>
        <w:tc>
          <w:tcPr>
            <w:tcW w:w="9576" w:type="dxa"/>
          </w:tcPr>
          <w:p w14:paraId="0D17A72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B3CF0A6" w14:textId="55A81209" w:rsidR="00F707D9" w:rsidRDefault="008F0C7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BD50A5" w:rsidRPr="006A387E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https://www.citepa.org/en/</w:t>
              </w:r>
            </w:hyperlink>
          </w:p>
          <w:p w14:paraId="370858D7" w14:textId="77777777" w:rsidR="00BD50A5" w:rsidRDefault="00BD50A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0A5">
              <w:rPr>
                <w:rFonts w:ascii="Arial" w:hAnsi="Arial" w:cs="Arial"/>
                <w:b/>
                <w:sz w:val="20"/>
                <w:szCs w:val="20"/>
              </w:rPr>
              <w:t>https://www.citepa.org/</w:t>
            </w:r>
            <w:r>
              <w:rPr>
                <w:rFonts w:ascii="Arial" w:hAnsi="Arial" w:cs="Arial"/>
                <w:b/>
                <w:sz w:val="20"/>
                <w:szCs w:val="20"/>
              </w:rPr>
              <w:t>fr/</w:t>
            </w:r>
          </w:p>
          <w:p w14:paraId="5F743AD7" w14:textId="17371409" w:rsidR="00BD50A5" w:rsidRPr="00AB0435" w:rsidRDefault="00BD50A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2806B11" w14:textId="77777777" w:rsidTr="00F33004">
        <w:trPr>
          <w:trHeight w:val="555"/>
        </w:trPr>
        <w:tc>
          <w:tcPr>
            <w:tcW w:w="9576" w:type="dxa"/>
          </w:tcPr>
          <w:p w14:paraId="31ED6F4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4709638" w14:textId="0269ED51" w:rsidR="00675A43" w:rsidRPr="008F0C7B" w:rsidRDefault="00675A43" w:rsidP="007D1461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Citepa –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Technical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Reference Center for Air Pollution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Climate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Change – quantifies, identifies, expertises and reports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atmospheric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emissions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data,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explanatory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variables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efficiency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indicators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as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well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as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methods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for monitoring,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quantifying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projecting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and modeling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emissions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policies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measures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mitigation and adaptation. In the 1990s, as part of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Corinair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program, Citepa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was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at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origin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inventory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systems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CRF nomenclature, and Monitoring,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Reporting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Verifying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(MRV)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methods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implemented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today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 all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European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countries.</w:t>
            </w:r>
          </w:p>
          <w:p w14:paraId="2E3FAF4C" w14:textId="77777777" w:rsidR="00675A43" w:rsidRPr="008F0C7B" w:rsidRDefault="00675A43" w:rsidP="007D1461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Our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engineers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work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for or in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connection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with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the French administrations,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European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Commission, the United Nations, AFD, GIZ,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Multilateral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Development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Banks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other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international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organizations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working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sector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environment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. Citepa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also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hosts networks of experts able to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work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very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specialized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subjects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. It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auditor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work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his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peers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behalf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of the UNFCCC, the UNECE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or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the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European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audited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on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his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inventory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works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by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those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same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organizations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14:paraId="45DCF287" w14:textId="77777777" w:rsidR="00FE1669" w:rsidRPr="008F0C7B" w:rsidRDefault="00675A43" w:rsidP="00FE166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Sector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experts carry out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techno-economic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studies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energy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industry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transport,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waste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agriculture, land use, land-use change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Forestry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(LULUCF)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sectors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. It can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also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be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expert trainings or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technical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supports to bodies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regional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, national administrations (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technical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expertise,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assessments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, audits, …).</w:t>
            </w:r>
          </w:p>
          <w:p w14:paraId="52872F7F" w14:textId="77777777" w:rsidR="00F707D9" w:rsidRDefault="00675A43" w:rsidP="00FE1669">
            <w:pPr>
              <w:pStyle w:val="NormalWeb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Our experts assist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foreign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governments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to carry out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their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inventories of air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pollutant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and GHG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emissions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their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national communications, and finalisation of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policies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measures</w:t>
            </w:r>
            <w:proofErr w:type="spellEnd"/>
            <w:r w:rsidRPr="008F0C7B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(continued transparency post COP-21).</w:t>
            </w:r>
          </w:p>
          <w:p w14:paraId="7CD3C02D" w14:textId="5DCE6861" w:rsidR="008F0C7B" w:rsidRPr="00D218AE" w:rsidRDefault="008F0C7B" w:rsidP="00FE1669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3985A97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6D856E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299"/>
      </w:tblGrid>
      <w:tr w:rsidR="00F707D9" w:rsidRPr="00AB0435" w14:paraId="17686105" w14:textId="77777777" w:rsidTr="00F33004">
        <w:tc>
          <w:tcPr>
            <w:tcW w:w="2088" w:type="dxa"/>
          </w:tcPr>
          <w:p w14:paraId="2489D1A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3DAED1" w14:textId="47A64A9F" w:rsidR="00F707D9" w:rsidRPr="00AB0435" w:rsidRDefault="0002518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BARRAULT Stéphanie</w:t>
            </w:r>
          </w:p>
        </w:tc>
      </w:tr>
      <w:tr w:rsidR="00F707D9" w:rsidRPr="00AB0435" w14:paraId="74199205" w14:textId="77777777" w:rsidTr="00F33004">
        <w:tc>
          <w:tcPr>
            <w:tcW w:w="2088" w:type="dxa"/>
          </w:tcPr>
          <w:p w14:paraId="1A5EAF2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D72E0D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B292266" w14:textId="66DC3A32" w:rsidR="00F707D9" w:rsidRPr="007A35BE" w:rsidRDefault="00247CD7" w:rsidP="00F33004">
            <w:pPr>
              <w:rPr>
                <w:rFonts w:asciiTheme="minorHAnsi" w:hAnsiTheme="minorHAnsi" w:cstheme="minorHAnsi"/>
                <w:b/>
                <w:snapToGrid w:val="0"/>
                <w:color w:val="000000"/>
                <w:lang w:eastAsia="de-DE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lang w:eastAsia="de-DE"/>
              </w:rPr>
              <w:t>+</w:t>
            </w:r>
            <w:r w:rsidR="0002518D" w:rsidRPr="007A35BE">
              <w:rPr>
                <w:rFonts w:asciiTheme="minorHAnsi" w:hAnsiTheme="minorHAnsi" w:cstheme="minorHAnsi"/>
                <w:b/>
                <w:snapToGrid w:val="0"/>
                <w:color w:val="000000"/>
                <w:lang w:eastAsia="de-DE"/>
              </w:rPr>
              <w:t>331</w:t>
            </w:r>
            <w:r w:rsidR="007A35BE">
              <w:rPr>
                <w:rFonts w:asciiTheme="minorHAnsi" w:hAnsiTheme="minorHAnsi" w:cstheme="minorHAnsi"/>
                <w:b/>
                <w:snapToGrid w:val="0"/>
                <w:color w:val="000000"/>
                <w:lang w:eastAsia="de-DE"/>
              </w:rPr>
              <w:t xml:space="preserve"> </w:t>
            </w:r>
            <w:r w:rsidR="007A35BE" w:rsidRPr="007A35BE">
              <w:rPr>
                <w:rFonts w:asciiTheme="minorHAnsi" w:hAnsiTheme="minorHAnsi" w:cstheme="minorHAnsi"/>
                <w:b/>
                <w:bCs/>
                <w:noProof/>
              </w:rPr>
              <w:t>44 83 68 95</w:t>
            </w:r>
          </w:p>
        </w:tc>
      </w:tr>
      <w:tr w:rsidR="00F707D9" w:rsidRPr="00AB0435" w14:paraId="704360CD" w14:textId="77777777" w:rsidTr="00F33004">
        <w:tc>
          <w:tcPr>
            <w:tcW w:w="2088" w:type="dxa"/>
          </w:tcPr>
          <w:p w14:paraId="1403CA7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07B32C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1583704" w14:textId="46E32C15" w:rsidR="00F707D9" w:rsidRPr="00AB0435" w:rsidRDefault="00247CD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</w:t>
            </w:r>
            <w:r w:rsidR="0002518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tephanie.barrault@citepa.org</w:t>
            </w:r>
          </w:p>
        </w:tc>
      </w:tr>
      <w:tr w:rsidR="00F707D9" w:rsidRPr="00AB0435" w14:paraId="1316EC71" w14:textId="77777777" w:rsidTr="00F33004">
        <w:tc>
          <w:tcPr>
            <w:tcW w:w="2088" w:type="dxa"/>
          </w:tcPr>
          <w:p w14:paraId="63E59C3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7AA6109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FD7564F" w14:textId="3818A708" w:rsidR="00F707D9" w:rsidRPr="00AB0435" w:rsidRDefault="0014783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7179796C" w14:textId="77777777" w:rsidR="00F707D9" w:rsidRPr="00810FE5" w:rsidRDefault="00F707D9" w:rsidP="00F707D9">
      <w:pPr>
        <w:rPr>
          <w:rFonts w:ascii="Arial" w:hAnsi="Arial" w:cs="Arial"/>
        </w:rPr>
      </w:pPr>
    </w:p>
    <w:p w14:paraId="5C34244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5760EEB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8F50" w14:textId="77777777" w:rsidR="00B25A7D" w:rsidRDefault="00B25A7D" w:rsidP="00895596">
      <w:r>
        <w:separator/>
      </w:r>
    </w:p>
  </w:endnote>
  <w:endnote w:type="continuationSeparator" w:id="0">
    <w:p w14:paraId="13BD0E0E" w14:textId="77777777" w:rsidR="00B25A7D" w:rsidRDefault="00B25A7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BBDB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11C9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A74A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9138" w14:textId="77777777" w:rsidR="00B25A7D" w:rsidRDefault="00B25A7D" w:rsidP="00895596">
      <w:r>
        <w:separator/>
      </w:r>
    </w:p>
  </w:footnote>
  <w:footnote w:type="continuationSeparator" w:id="0">
    <w:p w14:paraId="267DB929" w14:textId="77777777" w:rsidR="00B25A7D" w:rsidRDefault="00B25A7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C9D1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2A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A024354" wp14:editId="03DDD30C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6FF62B8E" wp14:editId="51F1C944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A364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54F"/>
    <w:multiLevelType w:val="hybridMultilevel"/>
    <w:tmpl w:val="669E22B4"/>
    <w:lvl w:ilvl="0" w:tplc="523E67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518D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1B86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2874"/>
    <w:rsid w:val="000A352D"/>
    <w:rsid w:val="000A5353"/>
    <w:rsid w:val="000B1201"/>
    <w:rsid w:val="000C2C10"/>
    <w:rsid w:val="000C3989"/>
    <w:rsid w:val="000C3D91"/>
    <w:rsid w:val="000C5900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47833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2E4C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363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47CD7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228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9CB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588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6D5"/>
    <w:rsid w:val="006128AC"/>
    <w:rsid w:val="00612921"/>
    <w:rsid w:val="00615D28"/>
    <w:rsid w:val="006161A6"/>
    <w:rsid w:val="00622478"/>
    <w:rsid w:val="00623930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A43"/>
    <w:rsid w:val="006805EA"/>
    <w:rsid w:val="00681C61"/>
    <w:rsid w:val="00683EC1"/>
    <w:rsid w:val="00683ED5"/>
    <w:rsid w:val="0068753A"/>
    <w:rsid w:val="0069014F"/>
    <w:rsid w:val="0069104C"/>
    <w:rsid w:val="00692CA2"/>
    <w:rsid w:val="006931C0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35BE"/>
    <w:rsid w:val="007A6522"/>
    <w:rsid w:val="007A6564"/>
    <w:rsid w:val="007B5D38"/>
    <w:rsid w:val="007B7B26"/>
    <w:rsid w:val="007C3869"/>
    <w:rsid w:val="007D1461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0C7B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0EE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060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D18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A7D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1DFA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50A5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1AD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067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21BF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D7B00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0ECE"/>
    <w:rsid w:val="00F24387"/>
    <w:rsid w:val="00F252BD"/>
    <w:rsid w:val="00F25C1C"/>
    <w:rsid w:val="00F26655"/>
    <w:rsid w:val="00F31F38"/>
    <w:rsid w:val="00F34917"/>
    <w:rsid w:val="00F406C7"/>
    <w:rsid w:val="00F40B70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316A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1669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F7C3"/>
  <w15:docId w15:val="{6E6663EC-E2DC-4680-9F44-4BBDAED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427228"/>
  </w:style>
  <w:style w:type="character" w:styleId="Mentionnonrsolue">
    <w:name w:val="Unresolved Mention"/>
    <w:basedOn w:val="Policepardfaut"/>
    <w:uiPriority w:val="99"/>
    <w:semiHidden/>
    <w:unhideWhenUsed/>
    <w:rsid w:val="00BD5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5A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tepa.org/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3779</Characters>
  <Application>Microsoft Office Word</Application>
  <DocSecurity>4</DocSecurity>
  <Lines>31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Stéphanie Barrault</cp:lastModifiedBy>
  <cp:revision>2</cp:revision>
  <cp:lastPrinted>2009-07-23T09:36:00Z</cp:lastPrinted>
  <dcterms:created xsi:type="dcterms:W3CDTF">2020-09-22T14:00:00Z</dcterms:created>
  <dcterms:modified xsi:type="dcterms:W3CDTF">2020-09-22T14:00:00Z</dcterms:modified>
</cp:coreProperties>
</file>